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8" w:type="dxa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3687"/>
        <w:gridCol w:w="4186"/>
      </w:tblGrid>
      <w:tr w:rsidR="007748C7" w:rsidRPr="00CD5197" w14:paraId="69765E40" w14:textId="77777777" w:rsidTr="00D826D7">
        <w:trPr>
          <w:trHeight w:val="268"/>
        </w:trPr>
        <w:tc>
          <w:tcPr>
            <w:tcW w:w="1275" w:type="dxa"/>
          </w:tcPr>
          <w:p w14:paraId="510E94A7" w14:textId="7777777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Date:</w:t>
            </w:r>
          </w:p>
        </w:tc>
        <w:tc>
          <w:tcPr>
            <w:tcW w:w="3687" w:type="dxa"/>
          </w:tcPr>
          <w:p w14:paraId="3769BAE9" w14:textId="1CDDFA31" w:rsidR="007748C7" w:rsidRPr="00CD5197" w:rsidRDefault="0072781D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>
              <w:rPr>
                <w:noProof/>
                <w:lang w:val="en-CA"/>
              </w:rPr>
              <w:t>Tuesday</w:t>
            </w:r>
            <w:r w:rsidR="00442EC2">
              <w:rPr>
                <w:noProof/>
                <w:lang w:val="en-CA"/>
              </w:rPr>
              <w:t xml:space="preserve">, </w:t>
            </w:r>
            <w:r w:rsidR="00C40BEA">
              <w:rPr>
                <w:noProof/>
                <w:lang w:val="en-CA"/>
              </w:rPr>
              <w:t>Ma</w:t>
            </w:r>
            <w:r>
              <w:rPr>
                <w:noProof/>
                <w:lang w:val="en-CA"/>
              </w:rPr>
              <w:t>y</w:t>
            </w:r>
            <w:r w:rsidR="00C40BEA">
              <w:rPr>
                <w:noProof/>
                <w:lang w:val="en-CA"/>
              </w:rPr>
              <w:t xml:space="preserve"> </w:t>
            </w:r>
            <w:r>
              <w:rPr>
                <w:noProof/>
                <w:lang w:val="en-CA"/>
              </w:rPr>
              <w:t>1</w:t>
            </w:r>
            <w:r w:rsidR="00C40BEA">
              <w:rPr>
                <w:noProof/>
                <w:lang w:val="en-CA"/>
              </w:rPr>
              <w:t>3</w:t>
            </w:r>
            <w:r w:rsidR="00442EC2">
              <w:rPr>
                <w:noProof/>
                <w:lang w:val="en-CA"/>
              </w:rPr>
              <w:t>, 202</w:t>
            </w:r>
            <w:r w:rsidR="00C40BEA">
              <w:rPr>
                <w:noProof/>
                <w:lang w:val="en-CA"/>
              </w:rPr>
              <w:t>5</w:t>
            </w:r>
            <w:r w:rsidR="00442EC2">
              <w:rPr>
                <w:noProof/>
                <w:lang w:val="en-CA"/>
              </w:rPr>
              <w:t xml:space="preserve"> </w:t>
            </w:r>
            <w:r w:rsidR="0042780F" w:rsidRPr="00CD5197">
              <w:rPr>
                <w:lang w:val="en-CA"/>
              </w:rPr>
              <w:t>at 18:30</w:t>
            </w:r>
          </w:p>
        </w:tc>
        <w:tc>
          <w:tcPr>
            <w:tcW w:w="4186" w:type="dxa"/>
          </w:tcPr>
          <w:p w14:paraId="6E345A3A" w14:textId="79D48BA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</w:p>
        </w:tc>
      </w:tr>
      <w:tr w:rsidR="007748C7" w:rsidRPr="00CD5197" w14:paraId="20C4DE89" w14:textId="77777777" w:rsidTr="00E52C5E">
        <w:trPr>
          <w:trHeight w:val="354"/>
        </w:trPr>
        <w:tc>
          <w:tcPr>
            <w:tcW w:w="1275" w:type="dxa"/>
          </w:tcPr>
          <w:p w14:paraId="7D0AAEC3" w14:textId="7777777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Place:</w:t>
            </w:r>
          </w:p>
        </w:tc>
        <w:tc>
          <w:tcPr>
            <w:tcW w:w="7873" w:type="dxa"/>
            <w:gridSpan w:val="2"/>
          </w:tcPr>
          <w:p w14:paraId="44E374CC" w14:textId="1A0AF3B2" w:rsidR="007748C7" w:rsidRPr="00CD5197" w:rsidRDefault="002D3BCB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>
              <w:rPr>
                <w:lang w:val="en-CA"/>
              </w:rPr>
              <w:t>ZOOM</w:t>
            </w:r>
          </w:p>
          <w:p w14:paraId="1DDF762A" w14:textId="7F3ECA2C" w:rsidR="00F06510" w:rsidRPr="00CD5197" w:rsidRDefault="00F06510" w:rsidP="00E42E7C">
            <w:pPr>
              <w:rPr>
                <w:lang w:val="en-CA"/>
              </w:rPr>
            </w:pPr>
          </w:p>
        </w:tc>
      </w:tr>
      <w:tr w:rsidR="007748C7" w:rsidRPr="00CD5197" w14:paraId="4A70590A" w14:textId="77777777" w:rsidTr="00D826D7">
        <w:tc>
          <w:tcPr>
            <w:tcW w:w="1275" w:type="dxa"/>
          </w:tcPr>
          <w:p w14:paraId="3B99E6DE" w14:textId="7777777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 xml:space="preserve">Attending: </w:t>
            </w:r>
          </w:p>
        </w:tc>
        <w:tc>
          <w:tcPr>
            <w:tcW w:w="7873" w:type="dxa"/>
            <w:gridSpan w:val="2"/>
          </w:tcPr>
          <w:p w14:paraId="1A3A95DD" w14:textId="4A2EA6C6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Board:</w:t>
            </w:r>
            <w:r w:rsidR="008F114B" w:rsidRPr="00CD5197">
              <w:rPr>
                <w:lang w:val="en-CA"/>
              </w:rPr>
              <w:t xml:space="preserve"> </w:t>
            </w:r>
            <w:r w:rsidR="002D3BCB" w:rsidRPr="00CD5197">
              <w:rPr>
                <w:lang w:val="en-CA"/>
              </w:rPr>
              <w:t xml:space="preserve">Andris Ķesteris, </w:t>
            </w:r>
            <w:r w:rsidRPr="00CD5197">
              <w:rPr>
                <w:lang w:val="en-CA"/>
              </w:rPr>
              <w:t xml:space="preserve">Ed Kalvins, </w:t>
            </w:r>
            <w:r w:rsidR="00A10235" w:rsidRPr="00CD5197">
              <w:rPr>
                <w:lang w:val="en-CA"/>
              </w:rPr>
              <w:t xml:space="preserve">Ieva Mežule, </w:t>
            </w:r>
            <w:r w:rsidR="00C40BEA" w:rsidRPr="00CD5197">
              <w:rPr>
                <w:lang w:val="en-CA"/>
              </w:rPr>
              <w:t xml:space="preserve">Mark Watson, </w:t>
            </w:r>
            <w:r w:rsidR="00A10235" w:rsidRPr="00CD5197">
              <w:rPr>
                <w:lang w:val="en-CA"/>
              </w:rPr>
              <w:t xml:space="preserve">Normunds Kupcis, </w:t>
            </w:r>
            <w:r w:rsidR="0072781D" w:rsidRPr="00CD5197">
              <w:rPr>
                <w:lang w:val="en-CA"/>
              </w:rPr>
              <w:t>Sam Davidovich</w:t>
            </w:r>
            <w:r w:rsidR="0072781D">
              <w:rPr>
                <w:lang w:val="en-CA"/>
              </w:rPr>
              <w:t>,</w:t>
            </w:r>
            <w:r w:rsidR="0072781D" w:rsidRPr="00CD5197">
              <w:rPr>
                <w:lang w:val="en-CA"/>
              </w:rPr>
              <w:t xml:space="preserve"> </w:t>
            </w:r>
            <w:r w:rsidR="00A66294" w:rsidRPr="00CD5197">
              <w:rPr>
                <w:lang w:val="en-CA"/>
              </w:rPr>
              <w:t>Una Brūna</w:t>
            </w:r>
          </w:p>
          <w:p w14:paraId="4BF37ACC" w14:textId="162E0ED0" w:rsidR="00A10235" w:rsidRPr="00CD5197" w:rsidRDefault="00A10235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 xml:space="preserve">Canadian Embassy: </w:t>
            </w:r>
            <w:r w:rsidR="0072781D" w:rsidRPr="00CD5197">
              <w:rPr>
                <w:lang w:val="en-CA"/>
              </w:rPr>
              <w:t>Nicolas Lepage</w:t>
            </w:r>
            <w:r w:rsidR="0072781D">
              <w:rPr>
                <w:lang w:val="en-CA"/>
              </w:rPr>
              <w:t>,</w:t>
            </w:r>
          </w:p>
          <w:p w14:paraId="5493F023" w14:textId="2F89E1AA" w:rsidR="005D4F8A" w:rsidRPr="00CD5197" w:rsidRDefault="0038233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Audit Committee:</w:t>
            </w:r>
            <w:r w:rsidR="00A57B41" w:rsidRPr="00CD5197">
              <w:rPr>
                <w:lang w:val="en-CA"/>
              </w:rPr>
              <w:t xml:space="preserve"> </w:t>
            </w:r>
          </w:p>
        </w:tc>
      </w:tr>
      <w:tr w:rsidR="007748C7" w:rsidRPr="00CD5197" w14:paraId="4DAC82FB" w14:textId="77777777" w:rsidTr="00D826D7">
        <w:tc>
          <w:tcPr>
            <w:tcW w:w="1275" w:type="dxa"/>
          </w:tcPr>
          <w:p w14:paraId="5314A4CE" w14:textId="7777777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Absent:</w:t>
            </w:r>
          </w:p>
        </w:tc>
        <w:tc>
          <w:tcPr>
            <w:tcW w:w="7873" w:type="dxa"/>
            <w:gridSpan w:val="2"/>
          </w:tcPr>
          <w:p w14:paraId="5A035A50" w14:textId="5897FC5C" w:rsidR="007748C7" w:rsidRPr="00CD5197" w:rsidRDefault="00C970F0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Astrida Bola, Dzintra Renigere,</w:t>
            </w:r>
            <w:r>
              <w:rPr>
                <w:lang w:val="en-CA"/>
              </w:rPr>
              <w:t xml:space="preserve"> </w:t>
            </w:r>
            <w:r w:rsidRPr="00CD5197">
              <w:rPr>
                <w:lang w:val="en-CA"/>
              </w:rPr>
              <w:t>Indra Sproģe-Kalviņa, Sintija Frienberga</w:t>
            </w:r>
          </w:p>
        </w:tc>
      </w:tr>
      <w:tr w:rsidR="007748C7" w:rsidRPr="00CD5197" w14:paraId="4B58A03E" w14:textId="77777777" w:rsidTr="00D826D7">
        <w:tc>
          <w:tcPr>
            <w:tcW w:w="1275" w:type="dxa"/>
          </w:tcPr>
          <w:p w14:paraId="6E29C1CE" w14:textId="7777777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Chair:</w:t>
            </w:r>
          </w:p>
        </w:tc>
        <w:tc>
          <w:tcPr>
            <w:tcW w:w="7873" w:type="dxa"/>
            <w:gridSpan w:val="2"/>
          </w:tcPr>
          <w:p w14:paraId="52FCE7E2" w14:textId="522E5A8F" w:rsidR="007748C7" w:rsidRPr="00CD5197" w:rsidRDefault="00A10235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Ed Kalvins</w:t>
            </w:r>
          </w:p>
        </w:tc>
      </w:tr>
      <w:tr w:rsidR="007748C7" w:rsidRPr="00CD5197" w14:paraId="301C6B02" w14:textId="77777777" w:rsidTr="00D826D7">
        <w:tc>
          <w:tcPr>
            <w:tcW w:w="1275" w:type="dxa"/>
          </w:tcPr>
          <w:p w14:paraId="22084DE1" w14:textId="77777777" w:rsidR="007748C7" w:rsidRPr="00CD5197" w:rsidRDefault="007748C7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Minutes:</w:t>
            </w:r>
          </w:p>
        </w:tc>
        <w:tc>
          <w:tcPr>
            <w:tcW w:w="7873" w:type="dxa"/>
            <w:gridSpan w:val="2"/>
          </w:tcPr>
          <w:p w14:paraId="33A08509" w14:textId="725CD857" w:rsidR="007748C7" w:rsidRPr="00CD5197" w:rsidRDefault="00A10235" w:rsidP="00E42E7C">
            <w:pPr>
              <w:keepNext/>
              <w:keepLines/>
              <w:widowControl/>
              <w:suppressLineNumbers/>
              <w:rPr>
                <w:lang w:val="en-CA"/>
              </w:rPr>
            </w:pPr>
            <w:r w:rsidRPr="00CD5197">
              <w:rPr>
                <w:lang w:val="en-CA"/>
              </w:rPr>
              <w:t>Ed Kalvins</w:t>
            </w:r>
          </w:p>
        </w:tc>
      </w:tr>
    </w:tbl>
    <w:p w14:paraId="527DA018" w14:textId="77777777" w:rsidR="00BC258D" w:rsidRDefault="00BC258D" w:rsidP="00302B81">
      <w:pPr>
        <w:spacing w:line="200" w:lineRule="atLeast"/>
        <w:rPr>
          <w:lang w:val="en-CA"/>
        </w:rPr>
      </w:pPr>
    </w:p>
    <w:p w14:paraId="7880617C" w14:textId="77777777" w:rsidR="00872843" w:rsidRPr="00CD5197" w:rsidRDefault="00496943" w:rsidP="00E42E7C">
      <w:pPr>
        <w:pStyle w:val="Heading1"/>
        <w:spacing w:line="280" w:lineRule="exact"/>
        <w:rPr>
          <w:lang w:val="en-CA"/>
        </w:rPr>
      </w:pPr>
      <w:r w:rsidRPr="00CD5197">
        <w:rPr>
          <w:lang w:val="en-CA"/>
        </w:rPr>
        <w:t>Minutes of Meeting:</w:t>
      </w:r>
    </w:p>
    <w:p w14:paraId="48FC47BE" w14:textId="0218DEFB" w:rsidR="00894DFC" w:rsidRPr="00C40BEA" w:rsidRDefault="005D299B" w:rsidP="00E42E7C">
      <w:pPr>
        <w:pStyle w:val="Heading2"/>
        <w:spacing w:line="280" w:lineRule="exact"/>
        <w:rPr>
          <w:lang w:val="en-CA"/>
        </w:rPr>
      </w:pPr>
      <w:r w:rsidRPr="00CD5197">
        <w:rPr>
          <w:lang w:val="en-CA"/>
        </w:rPr>
        <w:t>Approval of MR-2</w:t>
      </w:r>
      <w:r w:rsidR="0072781D">
        <w:rPr>
          <w:lang w:val="en-CA"/>
        </w:rPr>
        <w:t>501</w:t>
      </w:r>
      <w:r w:rsidR="008912D7">
        <w:rPr>
          <w:lang w:val="en-CA"/>
        </w:rPr>
        <w:t>: approved</w:t>
      </w:r>
      <w:r w:rsidR="00C40BEA">
        <w:rPr>
          <w:lang w:val="en-CA"/>
        </w:rPr>
        <w:t xml:space="preserve"> </w:t>
      </w:r>
      <w:r w:rsidR="00894DFC" w:rsidRPr="00C40BEA">
        <w:rPr>
          <w:lang w:val="en-CA"/>
        </w:rPr>
        <w:t>as written</w:t>
      </w:r>
      <w:r w:rsidR="00C40BEA">
        <w:rPr>
          <w:lang w:val="en-CA"/>
        </w:rPr>
        <w:t>.</w:t>
      </w:r>
    </w:p>
    <w:p w14:paraId="011758FF" w14:textId="77777777" w:rsidR="00894DFC" w:rsidRPr="00894DFC" w:rsidRDefault="00894DFC" w:rsidP="00E42E7C">
      <w:pPr>
        <w:spacing w:line="280" w:lineRule="exact"/>
        <w:rPr>
          <w:lang w:val="en-CA"/>
        </w:rPr>
      </w:pPr>
    </w:p>
    <w:p w14:paraId="541694C2" w14:textId="3EE517CA" w:rsidR="00C46BAC" w:rsidRPr="00CD5197" w:rsidRDefault="00A10235" w:rsidP="00E42E7C">
      <w:pPr>
        <w:pStyle w:val="Heading1"/>
        <w:spacing w:line="280" w:lineRule="exact"/>
        <w:rPr>
          <w:lang w:val="en-CA"/>
        </w:rPr>
      </w:pPr>
      <w:r w:rsidRPr="00CD5197">
        <w:rPr>
          <w:lang w:val="en-CA"/>
        </w:rPr>
        <w:t>Organizational</w:t>
      </w:r>
    </w:p>
    <w:p w14:paraId="16509884" w14:textId="77777777" w:rsidR="00420782" w:rsidRDefault="00420782" w:rsidP="00E42E7C">
      <w:pPr>
        <w:spacing w:line="280" w:lineRule="exact"/>
        <w:rPr>
          <w:lang w:val="en-CA"/>
        </w:rPr>
      </w:pPr>
    </w:p>
    <w:p w14:paraId="6D3CB3E2" w14:textId="77777777" w:rsidR="00CC7881" w:rsidRPr="0068323D" w:rsidRDefault="00CC7881" w:rsidP="00CC7881">
      <w:pPr>
        <w:pStyle w:val="Heading2"/>
        <w:spacing w:line="280" w:lineRule="exact"/>
        <w:rPr>
          <w:b/>
          <w:lang w:val="en-CA"/>
        </w:rPr>
      </w:pPr>
      <w:r w:rsidRPr="0068323D">
        <w:rPr>
          <w:b/>
          <w:lang w:val="en-CA"/>
        </w:rPr>
        <w:t>FICIL</w:t>
      </w:r>
    </w:p>
    <w:p w14:paraId="4CCDDAE3" w14:textId="77777777" w:rsidR="00CC7881" w:rsidRDefault="00CC7881" w:rsidP="00CC7881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Application submitted.</w:t>
      </w:r>
    </w:p>
    <w:p w14:paraId="60A9CD7A" w14:textId="77777777" w:rsidR="00CC7881" w:rsidRPr="008132EC" w:rsidRDefault="00CC7881" w:rsidP="00E42E7C">
      <w:pPr>
        <w:spacing w:line="280" w:lineRule="exact"/>
        <w:rPr>
          <w:lang w:val="en-CA"/>
        </w:rPr>
      </w:pPr>
    </w:p>
    <w:p w14:paraId="4F8BA593" w14:textId="7CEB1A8E" w:rsidR="00023C9E" w:rsidRDefault="00AA38F7" w:rsidP="00E42E7C">
      <w:pPr>
        <w:pStyle w:val="Heading2"/>
        <w:spacing w:line="280" w:lineRule="exact"/>
        <w:rPr>
          <w:b/>
          <w:lang w:val="en-CA"/>
        </w:rPr>
      </w:pPr>
      <w:r w:rsidRPr="00CD5197">
        <w:rPr>
          <w:b/>
          <w:lang w:val="en-CA"/>
        </w:rPr>
        <w:t>Immediate objectives</w:t>
      </w:r>
    </w:p>
    <w:p w14:paraId="722231B9" w14:textId="77777777" w:rsidR="00D35D85" w:rsidRPr="00D35D85" w:rsidRDefault="00D35D85" w:rsidP="00D35D85">
      <w:pPr>
        <w:rPr>
          <w:lang w:val="en-CA"/>
        </w:rPr>
      </w:pPr>
    </w:p>
    <w:p w14:paraId="37D0893C" w14:textId="5393B244" w:rsidR="002756DD" w:rsidRDefault="002756DD" w:rsidP="002756DD">
      <w:pPr>
        <w:pStyle w:val="Heading3"/>
        <w:rPr>
          <w:lang w:val="en-CA" w:eastAsia="en-GB"/>
        </w:rPr>
      </w:pPr>
      <w:r>
        <w:rPr>
          <w:lang w:val="en-CA" w:eastAsia="en-GB"/>
        </w:rPr>
        <w:t>Current strategy</w:t>
      </w:r>
    </w:p>
    <w:p w14:paraId="6D5F11B5" w14:textId="328F7820" w:rsidR="002756DD" w:rsidRDefault="002756DD" w:rsidP="002756DD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Strategy: Based on strategic partnerships</w:t>
      </w:r>
      <w:r>
        <w:rPr>
          <w:lang w:val="en-CA"/>
        </w:rPr>
        <w:t xml:space="preserve"> between Canadian and Latvian businesses</w:t>
      </w:r>
      <w:r w:rsidR="008D7AF5">
        <w:rPr>
          <w:lang w:val="en-CA"/>
        </w:rPr>
        <w:t xml:space="preserve"> to be developed</w:t>
      </w:r>
      <w:r>
        <w:rPr>
          <w:lang w:val="en-CA"/>
        </w:rPr>
        <w:t>. Establishment of Team C</w:t>
      </w:r>
      <w:r>
        <w:rPr>
          <w:lang w:val="en-CA"/>
        </w:rPr>
        <w:t>a</w:t>
      </w:r>
      <w:r>
        <w:rPr>
          <w:lang w:val="en-CA"/>
        </w:rPr>
        <w:t>nada.</w:t>
      </w:r>
    </w:p>
    <w:p w14:paraId="721FD1C3" w14:textId="7963ABEC" w:rsidR="002756DD" w:rsidRDefault="002756DD" w:rsidP="002756DD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 xml:space="preserve">Priority still given to establishing Canadian business in Latvia, though Latvian business with/in Canada </w:t>
      </w:r>
      <w:r w:rsidR="008D7AF5">
        <w:rPr>
          <w:lang w:val="en-CA"/>
        </w:rPr>
        <w:t>is also</w:t>
      </w:r>
      <w:r>
        <w:rPr>
          <w:lang w:val="en-CA"/>
        </w:rPr>
        <w:t xml:space="preserve"> supported</w:t>
      </w:r>
      <w:r w:rsidR="008D7AF5">
        <w:rPr>
          <w:lang w:val="en-CA"/>
        </w:rPr>
        <w:t xml:space="preserve"> (as per statutes)</w:t>
      </w:r>
      <w:r>
        <w:rPr>
          <w:lang w:val="en-CA"/>
        </w:rPr>
        <w:t>.</w:t>
      </w:r>
    </w:p>
    <w:p w14:paraId="3A7B1023" w14:textId="30E0527E" w:rsidR="002756DD" w:rsidRDefault="00A66BC8" w:rsidP="002756DD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CD5197">
        <w:rPr>
          <w:lang w:val="en-CA"/>
        </w:rPr>
        <w:t>2</w:t>
      </w:r>
      <w:r>
        <w:rPr>
          <w:lang w:val="en-CA"/>
        </w:rPr>
        <w:t>50513</w:t>
      </w:r>
      <w:r w:rsidRPr="00CD5197">
        <w:rPr>
          <w:lang w:val="en-CA"/>
        </w:rPr>
        <w:t xml:space="preserve"> –</w:t>
      </w:r>
      <w:r>
        <w:rPr>
          <w:lang w:val="en-CA"/>
        </w:rPr>
        <w:t xml:space="preserve"> </w:t>
      </w:r>
      <w:r w:rsidR="002756DD">
        <w:rPr>
          <w:lang w:val="en-CA"/>
        </w:rPr>
        <w:t xml:space="preserve">EK/MW to prepare “paper” on strategic partnership strategy </w:t>
      </w:r>
    </w:p>
    <w:p w14:paraId="6B1341F7" w14:textId="77777777" w:rsidR="00D35D85" w:rsidRPr="00621C6A" w:rsidRDefault="00D35D85" w:rsidP="00D35D85">
      <w:pPr>
        <w:pStyle w:val="ListParagraph"/>
        <w:spacing w:line="280" w:lineRule="exact"/>
        <w:ind w:left="1040"/>
        <w:rPr>
          <w:lang w:val="en-CA"/>
        </w:rPr>
      </w:pPr>
    </w:p>
    <w:p w14:paraId="3FF15014" w14:textId="3F71D290" w:rsidR="00077EC0" w:rsidRDefault="00C970F0" w:rsidP="002756DD">
      <w:pPr>
        <w:pStyle w:val="Heading3"/>
        <w:rPr>
          <w:lang w:val="en-CA" w:eastAsia="en-GB"/>
        </w:rPr>
      </w:pPr>
      <w:r>
        <w:rPr>
          <w:lang w:val="en-CA" w:eastAsia="en-GB"/>
        </w:rPr>
        <w:t xml:space="preserve">Baltic </w:t>
      </w:r>
      <w:r w:rsidR="002756DD">
        <w:rPr>
          <w:lang w:val="en-CA" w:eastAsia="en-GB"/>
        </w:rPr>
        <w:t>Canadian C</w:t>
      </w:r>
      <w:r>
        <w:rPr>
          <w:lang w:val="en-CA" w:eastAsia="en-GB"/>
        </w:rPr>
        <w:t>hamber</w:t>
      </w:r>
      <w:r w:rsidR="002756DD">
        <w:rPr>
          <w:lang w:val="en-CA" w:eastAsia="en-GB"/>
        </w:rPr>
        <w:t xml:space="preserve"> of Commerce</w:t>
      </w:r>
      <w:r w:rsidR="006B7015">
        <w:rPr>
          <w:lang w:val="en-CA" w:eastAsia="en-GB"/>
        </w:rPr>
        <w:t xml:space="preserve"> (BCCC)</w:t>
      </w:r>
    </w:p>
    <w:p w14:paraId="36C07078" w14:textId="261DBAD4" w:rsidR="00C970F0" w:rsidRDefault="006B7015" w:rsidP="006B7015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6B7015">
        <w:rPr>
          <w:lang w:val="en-CA"/>
        </w:rPr>
        <w:t>Concept discussed</w:t>
      </w:r>
      <w:r>
        <w:rPr>
          <w:lang w:val="en-CA"/>
        </w:rPr>
        <w:t>.</w:t>
      </w:r>
    </w:p>
    <w:p w14:paraId="3DF644F3" w14:textId="22A8AC89" w:rsidR="006B7015" w:rsidRDefault="006B7015" w:rsidP="006B7015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Objective that each Baltic state should have its own chamber registered in their country similar to the CCCL.</w:t>
      </w:r>
    </w:p>
    <w:p w14:paraId="78BCE1E1" w14:textId="782F433E" w:rsidR="006B7015" w:rsidRPr="006B7015" w:rsidRDefault="006B7015" w:rsidP="006B7015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The unifying body could be the BCCC with a rotating leadership.</w:t>
      </w:r>
      <w:r w:rsidR="00A66BC8">
        <w:rPr>
          <w:lang w:val="en-CA"/>
        </w:rPr>
        <w:t xml:space="preserve"> Perhaps this could be an informal (i.e. not registered) body.</w:t>
      </w:r>
    </w:p>
    <w:p w14:paraId="57D89D4A" w14:textId="77777777" w:rsidR="006B7015" w:rsidRPr="00CD5197" w:rsidRDefault="006B7015" w:rsidP="006B7015">
      <w:pPr>
        <w:shd w:val="clear" w:color="auto" w:fill="FFFFFF"/>
        <w:spacing w:line="280" w:lineRule="exact"/>
        <w:rPr>
          <w:color w:val="000000"/>
          <w:szCs w:val="24"/>
          <w:lang w:val="en-CA" w:eastAsia="en-GB"/>
        </w:rPr>
      </w:pPr>
    </w:p>
    <w:p w14:paraId="09F14627" w14:textId="77777777" w:rsidR="00077EC0" w:rsidRPr="00CD5197" w:rsidRDefault="00077EC0" w:rsidP="00E42E7C">
      <w:pPr>
        <w:pStyle w:val="Heading2"/>
        <w:spacing w:line="280" w:lineRule="exact"/>
        <w:rPr>
          <w:b/>
          <w:lang w:val="en-CA"/>
        </w:rPr>
      </w:pPr>
      <w:r w:rsidRPr="00CD5197">
        <w:rPr>
          <w:b/>
          <w:lang w:val="en-CA"/>
        </w:rPr>
        <w:t>Interaction with Canadians</w:t>
      </w:r>
    </w:p>
    <w:p w14:paraId="35DABC23" w14:textId="40220FF9" w:rsidR="00AA56CB" w:rsidRPr="008D7AF5" w:rsidRDefault="009F05D4" w:rsidP="008D7AF5">
      <w:pPr>
        <w:pStyle w:val="Heading3"/>
        <w:rPr>
          <w:lang w:val="en-CA"/>
        </w:rPr>
      </w:pPr>
      <w:r w:rsidRPr="00CD5197">
        <w:rPr>
          <w:lang w:val="en-CA"/>
        </w:rPr>
        <w:t xml:space="preserve">240220 – Board - </w:t>
      </w:r>
      <w:r w:rsidR="00077EC0" w:rsidRPr="00CD5197">
        <w:rPr>
          <w:lang w:val="en-CA"/>
        </w:rPr>
        <w:t xml:space="preserve">Interaction with Canadian companies </w:t>
      </w:r>
      <w:r w:rsidR="00AD34C2">
        <w:rPr>
          <w:lang w:val="en-CA"/>
        </w:rPr>
        <w:t>/</w:t>
      </w:r>
      <w:r w:rsidR="00077EC0" w:rsidRPr="00CD5197">
        <w:rPr>
          <w:lang w:val="en-CA"/>
        </w:rPr>
        <w:t xml:space="preserve"> entrepreneurs active in Latvia</w:t>
      </w:r>
      <w:r w:rsidR="008D7AF5">
        <w:rPr>
          <w:lang w:val="en-CA"/>
        </w:rPr>
        <w:t>.</w:t>
      </w:r>
      <w:r w:rsidR="0071176D" w:rsidRPr="00CD5197">
        <w:rPr>
          <w:lang w:val="en-CA"/>
        </w:rPr>
        <w:t xml:space="preserve"> </w:t>
      </w:r>
      <w:r w:rsidR="0026480E" w:rsidRPr="00CD5197">
        <w:rPr>
          <w:lang w:val="en-CA"/>
        </w:rPr>
        <w:t xml:space="preserve">– </w:t>
      </w:r>
      <w:r w:rsidR="008D7AF5">
        <w:rPr>
          <w:lang w:val="en-CA"/>
        </w:rPr>
        <w:t>Part of the above-mentioned strategic partnership initiative.</w:t>
      </w:r>
      <w:r w:rsidR="008D7AF5">
        <w:rPr>
          <w:lang w:val="en-CA"/>
        </w:rPr>
        <w:t xml:space="preserve"> Complete</w:t>
      </w:r>
    </w:p>
    <w:p w14:paraId="202B7E10" w14:textId="7DE69F31" w:rsidR="00E92B26" w:rsidRDefault="0072781D" w:rsidP="00E42E7C">
      <w:pPr>
        <w:pStyle w:val="Heading3"/>
        <w:spacing w:line="280" w:lineRule="exact"/>
        <w:rPr>
          <w:lang w:val="en-CA"/>
        </w:rPr>
      </w:pPr>
      <w:r>
        <w:rPr>
          <w:lang w:val="en-CA"/>
        </w:rPr>
        <w:t>C</w:t>
      </w:r>
      <w:r w:rsidR="00F02EEE">
        <w:rPr>
          <w:lang w:val="en-CA"/>
        </w:rPr>
        <w:t xml:space="preserve">onference </w:t>
      </w:r>
      <w:r w:rsidR="00F02EEE" w:rsidRPr="00F02EEE">
        <w:rPr>
          <w:lang w:val="en-CA"/>
        </w:rPr>
        <w:t>"Women in the Armed Forces" on 6 December at Adazi military base</w:t>
      </w:r>
      <w:r w:rsidR="00F02EEE">
        <w:rPr>
          <w:lang w:val="en-CA"/>
        </w:rPr>
        <w:t>.</w:t>
      </w:r>
      <w:r w:rsidR="00E92B26">
        <w:rPr>
          <w:lang w:val="en-CA"/>
        </w:rPr>
        <w:t xml:space="preserve"> </w:t>
      </w:r>
    </w:p>
    <w:p w14:paraId="342EF6AB" w14:textId="5A21AE00" w:rsidR="00714926" w:rsidRDefault="00B56B8D" w:rsidP="00E42E7C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CD5197">
        <w:rPr>
          <w:lang w:val="en-CA"/>
        </w:rPr>
        <w:t>24</w:t>
      </w:r>
      <w:r>
        <w:rPr>
          <w:lang w:val="en-CA"/>
        </w:rPr>
        <w:t>1230</w:t>
      </w:r>
      <w:r w:rsidRPr="00CD5197">
        <w:rPr>
          <w:lang w:val="en-CA"/>
        </w:rPr>
        <w:t xml:space="preserve"> –</w:t>
      </w:r>
      <w:r>
        <w:rPr>
          <w:lang w:val="en-CA"/>
        </w:rPr>
        <w:t xml:space="preserve"> </w:t>
      </w:r>
      <w:r w:rsidR="00E92B26">
        <w:rPr>
          <w:lang w:val="en-CA"/>
        </w:rPr>
        <w:t>IM to provide a report.</w:t>
      </w:r>
    </w:p>
    <w:p w14:paraId="171137E5" w14:textId="77777777" w:rsidR="006B7015" w:rsidRPr="006B7015" w:rsidRDefault="006B7015" w:rsidP="006B7015">
      <w:pPr>
        <w:rPr>
          <w:lang w:val="en-CA"/>
        </w:rPr>
      </w:pPr>
    </w:p>
    <w:p w14:paraId="5A54519B" w14:textId="461C9C35" w:rsidR="005E1BB2" w:rsidRPr="00CD5197" w:rsidRDefault="008D7AF5" w:rsidP="00E42E7C">
      <w:pPr>
        <w:pStyle w:val="Heading2"/>
        <w:spacing w:line="280" w:lineRule="exact"/>
        <w:rPr>
          <w:b/>
          <w:lang w:val="en-CA"/>
        </w:rPr>
      </w:pPr>
      <w:r>
        <w:rPr>
          <w:b/>
          <w:lang w:val="en-CA"/>
        </w:rPr>
        <w:t>Other</w:t>
      </w:r>
    </w:p>
    <w:p w14:paraId="6FCB8D0F" w14:textId="37311593" w:rsidR="005E1BB2" w:rsidRPr="00CD5197" w:rsidRDefault="005E1BB2" w:rsidP="00E42E7C">
      <w:pPr>
        <w:pStyle w:val="Heading3"/>
        <w:spacing w:line="280" w:lineRule="exact"/>
        <w:rPr>
          <w:lang w:val="en-CA"/>
        </w:rPr>
      </w:pPr>
      <w:r w:rsidRPr="00CD5197">
        <w:rPr>
          <w:lang w:val="en-CA"/>
        </w:rPr>
        <w:t>Ethics Committee Regulations</w:t>
      </w:r>
    </w:p>
    <w:p w14:paraId="2F92191C" w14:textId="085907AD" w:rsidR="00610BBE" w:rsidRPr="00CD5197" w:rsidRDefault="00DE4555" w:rsidP="00E42E7C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CD5197">
        <w:rPr>
          <w:lang w:val="en-CA"/>
        </w:rPr>
        <w:t xml:space="preserve">240220 – EK </w:t>
      </w:r>
      <w:r w:rsidR="00610BBE" w:rsidRPr="00CD5197">
        <w:rPr>
          <w:lang w:val="en-CA"/>
        </w:rPr>
        <w:t>Use NEBA “Our Core Values” as the basis for CanCham’s ethics position.</w:t>
      </w:r>
    </w:p>
    <w:p w14:paraId="3F35E5AA" w14:textId="77777777" w:rsidR="00775106" w:rsidRDefault="00775106" w:rsidP="00E42E7C">
      <w:pPr>
        <w:spacing w:line="280" w:lineRule="exact"/>
        <w:rPr>
          <w:lang w:val="en-CA"/>
        </w:rPr>
      </w:pPr>
    </w:p>
    <w:p w14:paraId="7CFF4AF1" w14:textId="77777777" w:rsidR="008D7AF5" w:rsidRPr="00CD5197" w:rsidRDefault="008D7AF5" w:rsidP="008D7AF5">
      <w:pPr>
        <w:pStyle w:val="Heading3"/>
        <w:spacing w:line="280" w:lineRule="exact"/>
        <w:rPr>
          <w:lang w:val="en-CA"/>
        </w:rPr>
      </w:pPr>
      <w:r>
        <w:rPr>
          <w:lang w:val="en-CA"/>
        </w:rPr>
        <w:t>Sponsorship policy</w:t>
      </w:r>
      <w:r w:rsidRPr="00CD5197">
        <w:rPr>
          <w:lang w:val="en-CA"/>
        </w:rPr>
        <w:t xml:space="preserve">: </w:t>
      </w:r>
    </w:p>
    <w:p w14:paraId="68EB049F" w14:textId="77777777" w:rsidR="008D7AF5" w:rsidRPr="00CD5197" w:rsidRDefault="008D7AF5" w:rsidP="008D7AF5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CD5197">
        <w:rPr>
          <w:lang w:val="en-CA"/>
        </w:rPr>
        <w:t>240318 – EK, IM to propose sponsorship policy.</w:t>
      </w:r>
    </w:p>
    <w:p w14:paraId="18E75046" w14:textId="77777777" w:rsidR="008D7AF5" w:rsidRDefault="008D7AF5" w:rsidP="00E42E7C">
      <w:pPr>
        <w:spacing w:line="280" w:lineRule="exact"/>
        <w:rPr>
          <w:lang w:val="en-CA"/>
        </w:rPr>
      </w:pPr>
    </w:p>
    <w:p w14:paraId="0879AC33" w14:textId="77777777" w:rsidR="0068323D" w:rsidRPr="00CD5197" w:rsidRDefault="0068323D" w:rsidP="0068323D">
      <w:pPr>
        <w:pStyle w:val="ListParagraph"/>
        <w:spacing w:line="280" w:lineRule="exact"/>
        <w:ind w:left="1040"/>
        <w:rPr>
          <w:lang w:val="en-CA"/>
        </w:rPr>
      </w:pPr>
    </w:p>
    <w:p w14:paraId="555B5CE9" w14:textId="495A8020" w:rsidR="00312787" w:rsidRPr="006E7B23" w:rsidRDefault="00A10235" w:rsidP="00E42E7C">
      <w:pPr>
        <w:pStyle w:val="Heading1"/>
        <w:spacing w:line="280" w:lineRule="exact"/>
        <w:rPr>
          <w:lang w:val="en-CA"/>
        </w:rPr>
      </w:pPr>
      <w:r w:rsidRPr="00CD5197">
        <w:rPr>
          <w:lang w:val="en-CA"/>
        </w:rPr>
        <w:lastRenderedPageBreak/>
        <w:t>Finance</w:t>
      </w:r>
    </w:p>
    <w:p w14:paraId="03286A67" w14:textId="7E00FB08" w:rsidR="00312787" w:rsidRPr="00312787" w:rsidRDefault="00A10235" w:rsidP="00E42E7C">
      <w:pPr>
        <w:pStyle w:val="Heading2"/>
        <w:spacing w:line="280" w:lineRule="exact"/>
        <w:rPr>
          <w:noProof/>
          <w:lang w:val="en-CA"/>
        </w:rPr>
      </w:pPr>
      <w:r w:rsidRPr="00CD5197">
        <w:rPr>
          <w:lang w:val="en-CA"/>
        </w:rPr>
        <w:t xml:space="preserve">Current Financial position as of </w:t>
      </w:r>
      <w:r w:rsidR="006A0507">
        <w:rPr>
          <w:noProof/>
          <w:lang w:val="en-CA"/>
        </w:rPr>
        <w:t xml:space="preserve">Monday, March </w:t>
      </w:r>
      <w:r w:rsidR="002B2451">
        <w:rPr>
          <w:noProof/>
          <w:lang w:val="en-CA"/>
        </w:rPr>
        <w:t>1</w:t>
      </w:r>
      <w:r w:rsidR="006A0507">
        <w:rPr>
          <w:noProof/>
          <w:lang w:val="en-CA"/>
        </w:rPr>
        <w:t>3</w:t>
      </w:r>
      <w:r w:rsidR="002B2451">
        <w:rPr>
          <w:noProof/>
          <w:lang w:val="en-CA"/>
        </w:rPr>
        <w:t>th</w:t>
      </w:r>
      <w:r w:rsidR="006A0507">
        <w:rPr>
          <w:noProof/>
          <w:lang w:val="en-CA"/>
        </w:rPr>
        <w:t>, 2025</w:t>
      </w:r>
      <w:r w:rsidR="00312787">
        <w:rPr>
          <w:noProof/>
          <w:lang w:val="en-CA"/>
        </w:rPr>
        <w:t>.</w:t>
      </w:r>
    </w:p>
    <w:tbl>
      <w:tblPr>
        <w:tblW w:w="7263" w:type="dxa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7"/>
        <w:gridCol w:w="1041"/>
        <w:gridCol w:w="1099"/>
        <w:gridCol w:w="992"/>
        <w:gridCol w:w="992"/>
        <w:gridCol w:w="992"/>
      </w:tblGrid>
      <w:tr w:rsidR="0072781D" w:rsidRPr="00CD5197" w14:paraId="63DAA342" w14:textId="56251013" w:rsidTr="0072781D">
        <w:trPr>
          <w:trHeight w:val="214"/>
        </w:trPr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6826C3" w14:textId="269C9A96" w:rsidR="0072781D" w:rsidRPr="00CD5197" w:rsidRDefault="0072781D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Date</w:t>
            </w:r>
          </w:p>
        </w:tc>
        <w:tc>
          <w:tcPr>
            <w:tcW w:w="10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A3F42A" w14:textId="3DCFACA3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noProof/>
                <w:lang w:val="en-CA"/>
              </w:rPr>
              <w:t>30.07.2024</w:t>
            </w:r>
          </w:p>
        </w:tc>
        <w:tc>
          <w:tcPr>
            <w:tcW w:w="1099" w:type="dxa"/>
            <w:vAlign w:val="bottom"/>
          </w:tcPr>
          <w:p w14:paraId="2B8E4F57" w14:textId="2FE08DF2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noProof/>
                <w:lang w:val="en-CA"/>
              </w:rPr>
              <w:t>21.10. 2024</w:t>
            </w:r>
          </w:p>
        </w:tc>
        <w:tc>
          <w:tcPr>
            <w:tcW w:w="992" w:type="dxa"/>
          </w:tcPr>
          <w:p w14:paraId="76C66895" w14:textId="0B36D8E9" w:rsidR="0072781D" w:rsidRDefault="0072781D" w:rsidP="00E42E7C">
            <w:pPr>
              <w:spacing w:line="280" w:lineRule="exact"/>
              <w:jc w:val="right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30.12.2024</w:t>
            </w:r>
          </w:p>
        </w:tc>
        <w:tc>
          <w:tcPr>
            <w:tcW w:w="992" w:type="dxa"/>
          </w:tcPr>
          <w:p w14:paraId="1B749E67" w14:textId="06FEF05F" w:rsidR="0072781D" w:rsidRDefault="0072781D" w:rsidP="00E42E7C">
            <w:pPr>
              <w:spacing w:line="280" w:lineRule="exact"/>
              <w:jc w:val="right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03.03.2025</w:t>
            </w:r>
          </w:p>
        </w:tc>
        <w:tc>
          <w:tcPr>
            <w:tcW w:w="992" w:type="dxa"/>
          </w:tcPr>
          <w:p w14:paraId="66E67DA5" w14:textId="6AB48FE3" w:rsidR="0072781D" w:rsidRDefault="0072781D" w:rsidP="00E42E7C">
            <w:pPr>
              <w:spacing w:line="280" w:lineRule="exact"/>
              <w:jc w:val="right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13.05.2025</w:t>
            </w:r>
          </w:p>
        </w:tc>
      </w:tr>
      <w:tr w:rsidR="0072781D" w:rsidRPr="00CD5197" w14:paraId="388719A0" w14:textId="336F0D7E" w:rsidTr="0072781D">
        <w:trPr>
          <w:trHeight w:val="214"/>
        </w:trPr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95E208E" w14:textId="13BCD427" w:rsidR="0072781D" w:rsidRPr="00CD5197" w:rsidRDefault="0072781D" w:rsidP="00E42E7C">
            <w:pPr>
              <w:spacing w:line="280" w:lineRule="exact"/>
              <w:rPr>
                <w:lang w:val="en-CA"/>
              </w:rPr>
            </w:pPr>
            <w:r w:rsidRPr="00CD5197">
              <w:rPr>
                <w:lang w:val="en-CA"/>
              </w:rPr>
              <w:t>Cash on hand</w:t>
            </w:r>
          </w:p>
        </w:tc>
        <w:tc>
          <w:tcPr>
            <w:tcW w:w="10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138FF8" w14:textId="4DDC4C0F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 w:rsidRPr="00CD5197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.00</w:t>
            </w:r>
          </w:p>
        </w:tc>
        <w:tc>
          <w:tcPr>
            <w:tcW w:w="1099" w:type="dxa"/>
            <w:vAlign w:val="bottom"/>
          </w:tcPr>
          <w:p w14:paraId="7F3525DC" w14:textId="68557220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 w:rsidRPr="00CD5197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.00</w:t>
            </w:r>
          </w:p>
        </w:tc>
        <w:tc>
          <w:tcPr>
            <w:tcW w:w="992" w:type="dxa"/>
          </w:tcPr>
          <w:p w14:paraId="0AF68F0B" w14:textId="18C4D2CE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 w:rsidRPr="00CD5197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.00</w:t>
            </w:r>
          </w:p>
        </w:tc>
        <w:tc>
          <w:tcPr>
            <w:tcW w:w="992" w:type="dxa"/>
          </w:tcPr>
          <w:p w14:paraId="29E333CA" w14:textId="057F259C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0.00</w:t>
            </w:r>
          </w:p>
        </w:tc>
        <w:tc>
          <w:tcPr>
            <w:tcW w:w="992" w:type="dxa"/>
          </w:tcPr>
          <w:p w14:paraId="4665597D" w14:textId="7F9499A4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0.00</w:t>
            </w:r>
          </w:p>
        </w:tc>
      </w:tr>
      <w:tr w:rsidR="0072781D" w:rsidRPr="00CD5197" w14:paraId="50E56E84" w14:textId="3926EB86" w:rsidTr="0072781D">
        <w:trPr>
          <w:trHeight w:val="214"/>
        </w:trPr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79535" w14:textId="77777777" w:rsidR="0072781D" w:rsidRPr="00CD5197" w:rsidRDefault="0072781D" w:rsidP="00E42E7C">
            <w:pPr>
              <w:spacing w:line="280" w:lineRule="exact"/>
              <w:rPr>
                <w:lang w:val="en-CA"/>
              </w:rPr>
            </w:pPr>
            <w:r w:rsidRPr="00CD5197">
              <w:rPr>
                <w:lang w:val="en-CA"/>
              </w:rPr>
              <w:t xml:space="preserve">Cash in bank         </w:t>
            </w:r>
          </w:p>
        </w:tc>
        <w:tc>
          <w:tcPr>
            <w:tcW w:w="104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51A2F5" w14:textId="16473F42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1,372.24</w:t>
            </w:r>
          </w:p>
        </w:tc>
        <w:tc>
          <w:tcPr>
            <w:tcW w:w="1099" w:type="dxa"/>
            <w:vAlign w:val="bottom"/>
          </w:tcPr>
          <w:p w14:paraId="03835AB0" w14:textId="73ACB8D1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4,151.23</w:t>
            </w:r>
          </w:p>
        </w:tc>
        <w:tc>
          <w:tcPr>
            <w:tcW w:w="992" w:type="dxa"/>
          </w:tcPr>
          <w:p w14:paraId="672A134E" w14:textId="7021ACC0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3,033.28</w:t>
            </w:r>
          </w:p>
        </w:tc>
        <w:tc>
          <w:tcPr>
            <w:tcW w:w="992" w:type="dxa"/>
          </w:tcPr>
          <w:p w14:paraId="09F13216" w14:textId="22E8C74C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3,753.63</w:t>
            </w:r>
          </w:p>
        </w:tc>
        <w:tc>
          <w:tcPr>
            <w:tcW w:w="992" w:type="dxa"/>
          </w:tcPr>
          <w:p w14:paraId="252648BA" w14:textId="1EA2692B" w:rsidR="0072781D" w:rsidRDefault="002B2451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4,674.94</w:t>
            </w:r>
          </w:p>
        </w:tc>
      </w:tr>
      <w:tr w:rsidR="0072781D" w:rsidRPr="00CD5197" w14:paraId="4566AA1F" w14:textId="48C0C144" w:rsidTr="0072781D">
        <w:trPr>
          <w:trHeight w:val="251"/>
        </w:trPr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CD8BCF" w14:textId="77777777" w:rsidR="0072781D" w:rsidRPr="00CD5197" w:rsidRDefault="0072781D" w:rsidP="00E42E7C">
            <w:pPr>
              <w:spacing w:line="280" w:lineRule="exact"/>
              <w:rPr>
                <w:b/>
                <w:bCs/>
                <w:lang w:val="en-CA"/>
              </w:rPr>
            </w:pPr>
            <w:r w:rsidRPr="00CD5197">
              <w:rPr>
                <w:b/>
                <w:bCs/>
                <w:lang w:val="en-CA"/>
              </w:rPr>
              <w:t xml:space="preserve">Total cash available </w:t>
            </w:r>
          </w:p>
        </w:tc>
        <w:tc>
          <w:tcPr>
            <w:tcW w:w="10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7C46BC0" w14:textId="46528791" w:rsidR="0072781D" w:rsidRPr="00CD5197" w:rsidRDefault="0072781D" w:rsidP="00E42E7C">
            <w:pPr>
              <w:spacing w:line="280" w:lineRule="exact"/>
              <w:jc w:val="right"/>
              <w:rPr>
                <w:lang w:val="en-CA"/>
              </w:rPr>
            </w:pPr>
            <w:r>
              <w:rPr>
                <w:b/>
                <w:bCs/>
                <w:lang w:val="en-CA"/>
              </w:rPr>
              <w:t>1,372.24</w:t>
            </w:r>
          </w:p>
        </w:tc>
        <w:tc>
          <w:tcPr>
            <w:tcW w:w="1099" w:type="dxa"/>
          </w:tcPr>
          <w:p w14:paraId="28CDCCFF" w14:textId="443B135A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4,151.23</w:t>
            </w:r>
          </w:p>
        </w:tc>
        <w:tc>
          <w:tcPr>
            <w:tcW w:w="992" w:type="dxa"/>
          </w:tcPr>
          <w:p w14:paraId="5732DE5E" w14:textId="52CE1139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3,033.28</w:t>
            </w:r>
          </w:p>
        </w:tc>
        <w:tc>
          <w:tcPr>
            <w:tcW w:w="992" w:type="dxa"/>
          </w:tcPr>
          <w:p w14:paraId="7DE1D476" w14:textId="5C2B402E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3,753.63</w:t>
            </w:r>
          </w:p>
        </w:tc>
        <w:tc>
          <w:tcPr>
            <w:tcW w:w="992" w:type="dxa"/>
          </w:tcPr>
          <w:p w14:paraId="25C3224D" w14:textId="5771D6DB" w:rsidR="0072781D" w:rsidRDefault="002B2451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4,674.94</w:t>
            </w:r>
          </w:p>
        </w:tc>
      </w:tr>
      <w:tr w:rsidR="0072781D" w:rsidRPr="00CD5197" w14:paraId="5759325C" w14:textId="4A079A38" w:rsidTr="0072781D">
        <w:trPr>
          <w:trHeight w:val="251"/>
        </w:trPr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994D64" w14:textId="77777777" w:rsidR="0072781D" w:rsidRPr="00CD5197" w:rsidRDefault="0072781D" w:rsidP="00E42E7C">
            <w:pPr>
              <w:spacing w:line="280" w:lineRule="exact"/>
              <w:rPr>
                <w:b/>
                <w:bCs/>
                <w:lang w:val="en-CA"/>
              </w:rPr>
            </w:pPr>
            <w:r w:rsidRPr="00CD5197">
              <w:rPr>
                <w:b/>
                <w:bCs/>
                <w:lang w:val="en-CA"/>
              </w:rPr>
              <w:t>Accounts payable</w:t>
            </w:r>
          </w:p>
        </w:tc>
        <w:tc>
          <w:tcPr>
            <w:tcW w:w="10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ABAB25C" w14:textId="46EC6BED" w:rsidR="0072781D" w:rsidRPr="00CD5197" w:rsidRDefault="0072781D" w:rsidP="00E42E7C">
            <w:pPr>
              <w:spacing w:line="280" w:lineRule="exact"/>
              <w:jc w:val="right"/>
              <w:rPr>
                <w:lang w:val="en-CA"/>
              </w:rPr>
            </w:pPr>
            <w:r>
              <w:rPr>
                <w:b/>
                <w:bCs/>
                <w:color w:val="FF0000"/>
                <w:lang w:val="en-CA"/>
              </w:rPr>
              <w:t>0.00</w:t>
            </w:r>
          </w:p>
        </w:tc>
        <w:tc>
          <w:tcPr>
            <w:tcW w:w="1099" w:type="dxa"/>
          </w:tcPr>
          <w:p w14:paraId="3DAA7C97" w14:textId="335EFFFB" w:rsidR="0072781D" w:rsidRDefault="0072781D" w:rsidP="00E42E7C">
            <w:pPr>
              <w:spacing w:line="280" w:lineRule="exact"/>
              <w:jc w:val="right"/>
              <w:rPr>
                <w:b/>
                <w:bCs/>
                <w:color w:val="FF0000"/>
                <w:lang w:val="en-CA"/>
              </w:rPr>
            </w:pPr>
            <w:r>
              <w:rPr>
                <w:b/>
                <w:bCs/>
                <w:color w:val="FF0000"/>
                <w:lang w:val="en-CA"/>
              </w:rPr>
              <w:t>0.00</w:t>
            </w:r>
          </w:p>
        </w:tc>
        <w:tc>
          <w:tcPr>
            <w:tcW w:w="992" w:type="dxa"/>
          </w:tcPr>
          <w:p w14:paraId="1D56D98A" w14:textId="51D7F856" w:rsidR="0072781D" w:rsidRDefault="0072781D" w:rsidP="00E42E7C">
            <w:pPr>
              <w:spacing w:line="280" w:lineRule="exact"/>
              <w:jc w:val="right"/>
              <w:rPr>
                <w:b/>
                <w:bCs/>
                <w:color w:val="FF0000"/>
                <w:lang w:val="en-CA"/>
              </w:rPr>
            </w:pPr>
            <w:r w:rsidRPr="00CD5197">
              <w:rPr>
                <w:b/>
                <w:bCs/>
                <w:lang w:val="en-CA"/>
              </w:rPr>
              <w:t>0</w:t>
            </w:r>
            <w:r>
              <w:rPr>
                <w:b/>
                <w:bCs/>
                <w:lang w:val="en-CA"/>
              </w:rPr>
              <w:t>.00</w:t>
            </w:r>
          </w:p>
        </w:tc>
        <w:tc>
          <w:tcPr>
            <w:tcW w:w="992" w:type="dxa"/>
          </w:tcPr>
          <w:p w14:paraId="3DF1777F" w14:textId="4454161A" w:rsidR="0072781D" w:rsidRPr="00CD5197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0.00</w:t>
            </w:r>
          </w:p>
        </w:tc>
        <w:tc>
          <w:tcPr>
            <w:tcW w:w="992" w:type="dxa"/>
          </w:tcPr>
          <w:p w14:paraId="20B443AB" w14:textId="098BD784" w:rsidR="0072781D" w:rsidRDefault="004B07F9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0.00</w:t>
            </w:r>
          </w:p>
        </w:tc>
      </w:tr>
      <w:tr w:rsidR="0072781D" w:rsidRPr="00CD5197" w14:paraId="24A451EE" w14:textId="3E94AB1F" w:rsidTr="0072781D">
        <w:trPr>
          <w:trHeight w:val="251"/>
        </w:trPr>
        <w:tc>
          <w:tcPr>
            <w:tcW w:w="21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EDE371" w14:textId="77777777" w:rsidR="0072781D" w:rsidRPr="00CD5197" w:rsidRDefault="0072781D" w:rsidP="00E42E7C">
            <w:pPr>
              <w:spacing w:line="280" w:lineRule="exact"/>
              <w:rPr>
                <w:b/>
                <w:bCs/>
                <w:lang w:val="en-CA"/>
              </w:rPr>
            </w:pPr>
            <w:r w:rsidRPr="00CD5197">
              <w:rPr>
                <w:b/>
                <w:bCs/>
                <w:lang w:val="en-CA"/>
              </w:rPr>
              <w:t>Net financial position</w:t>
            </w:r>
          </w:p>
        </w:tc>
        <w:tc>
          <w:tcPr>
            <w:tcW w:w="1041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17C9D1F" w14:textId="67278F2E" w:rsidR="0072781D" w:rsidRPr="00CD5197" w:rsidRDefault="0072781D" w:rsidP="00E42E7C">
            <w:pPr>
              <w:spacing w:line="280" w:lineRule="exact"/>
              <w:jc w:val="right"/>
              <w:rPr>
                <w:b/>
                <w:color w:val="FF0000"/>
                <w:lang w:val="en-CA"/>
              </w:rPr>
            </w:pPr>
            <w:r>
              <w:rPr>
                <w:b/>
                <w:bCs/>
                <w:lang w:val="en-CA"/>
              </w:rPr>
              <w:t>1,372.24</w:t>
            </w:r>
          </w:p>
        </w:tc>
        <w:tc>
          <w:tcPr>
            <w:tcW w:w="1099" w:type="dxa"/>
          </w:tcPr>
          <w:p w14:paraId="04804F84" w14:textId="66C238A4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4,151.23</w:t>
            </w:r>
          </w:p>
        </w:tc>
        <w:tc>
          <w:tcPr>
            <w:tcW w:w="992" w:type="dxa"/>
          </w:tcPr>
          <w:p w14:paraId="785AB87D" w14:textId="46778A5A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3,033.28</w:t>
            </w:r>
          </w:p>
        </w:tc>
        <w:tc>
          <w:tcPr>
            <w:tcW w:w="992" w:type="dxa"/>
          </w:tcPr>
          <w:p w14:paraId="62BB07B0" w14:textId="68E0C453" w:rsidR="0072781D" w:rsidRDefault="0072781D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3,753.63</w:t>
            </w:r>
          </w:p>
        </w:tc>
        <w:tc>
          <w:tcPr>
            <w:tcW w:w="992" w:type="dxa"/>
          </w:tcPr>
          <w:p w14:paraId="6875A059" w14:textId="7A42807B" w:rsidR="0072781D" w:rsidRDefault="004B07F9" w:rsidP="00E42E7C">
            <w:pPr>
              <w:spacing w:line="280" w:lineRule="exact"/>
              <w:jc w:val="right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4,67</w:t>
            </w:r>
            <w:r w:rsidR="002B2451">
              <w:rPr>
                <w:b/>
                <w:bCs/>
                <w:lang w:val="en-CA"/>
              </w:rPr>
              <w:t>4</w:t>
            </w:r>
            <w:r>
              <w:rPr>
                <w:b/>
                <w:bCs/>
                <w:lang w:val="en-CA"/>
              </w:rPr>
              <w:t>.</w:t>
            </w:r>
            <w:r w:rsidR="002B2451">
              <w:rPr>
                <w:b/>
                <w:bCs/>
                <w:lang w:val="en-CA"/>
              </w:rPr>
              <w:t>94</w:t>
            </w:r>
          </w:p>
        </w:tc>
      </w:tr>
    </w:tbl>
    <w:p w14:paraId="4163E05B" w14:textId="77777777" w:rsidR="00106E1D" w:rsidRPr="00085BFF" w:rsidRDefault="00106E1D" w:rsidP="00E42E7C">
      <w:pPr>
        <w:spacing w:line="280" w:lineRule="exact"/>
        <w:rPr>
          <w:lang w:val="en-CA"/>
        </w:rPr>
      </w:pPr>
    </w:p>
    <w:p w14:paraId="48C72187" w14:textId="77777777" w:rsidR="005E1BB2" w:rsidRPr="00CD5197" w:rsidRDefault="005E1BB2" w:rsidP="00E42E7C">
      <w:pPr>
        <w:pStyle w:val="Heading1"/>
        <w:spacing w:line="280" w:lineRule="exact"/>
        <w:rPr>
          <w:lang w:val="en-CA"/>
        </w:rPr>
      </w:pPr>
      <w:r w:rsidRPr="00CD5197">
        <w:rPr>
          <w:lang w:val="en-CA"/>
        </w:rPr>
        <w:t>Membership</w:t>
      </w:r>
    </w:p>
    <w:p w14:paraId="086E1181" w14:textId="77777777" w:rsidR="00B33581" w:rsidRPr="00F13E1D" w:rsidRDefault="00B33581" w:rsidP="00E42E7C">
      <w:pPr>
        <w:spacing w:line="280" w:lineRule="exact"/>
        <w:rPr>
          <w:lang w:val="en-CA"/>
        </w:rPr>
      </w:pPr>
    </w:p>
    <w:p w14:paraId="44DECBBC" w14:textId="52206DD2" w:rsidR="00DD1277" w:rsidRPr="00B33581" w:rsidRDefault="00A52430" w:rsidP="00E42E7C">
      <w:pPr>
        <w:pStyle w:val="Heading2"/>
        <w:spacing w:line="280" w:lineRule="exact"/>
        <w:rPr>
          <w:lang w:val="en-CA"/>
        </w:rPr>
      </w:pPr>
      <w:r>
        <w:rPr>
          <w:lang w:val="en-CA"/>
        </w:rPr>
        <w:t xml:space="preserve">New </w:t>
      </w:r>
      <w:r w:rsidR="00DD1277">
        <w:rPr>
          <w:lang w:val="en-CA"/>
        </w:rPr>
        <w:t>Members</w:t>
      </w:r>
      <w:r w:rsidR="00BF04B8">
        <w:rPr>
          <w:lang w:val="en-CA"/>
        </w:rPr>
        <w:t>:</w:t>
      </w:r>
    </w:p>
    <w:p w14:paraId="52A9E1EB" w14:textId="3B2CA8CD" w:rsidR="004B07F9" w:rsidRDefault="004B07F9" w:rsidP="00E42E7C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 xml:space="preserve">17.03.2025 Silver level - </w:t>
      </w:r>
      <w:r w:rsidRPr="004B07F9">
        <w:rPr>
          <w:lang w:val="en-CA"/>
        </w:rPr>
        <w:t>Baltic Restaurants Latvia</w:t>
      </w:r>
    </w:p>
    <w:p w14:paraId="344CA7CB" w14:textId="121F294A" w:rsidR="004B07F9" w:rsidRDefault="004B07F9" w:rsidP="00E42E7C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 xml:space="preserve">17.04.2025 Bronze level - </w:t>
      </w:r>
      <w:r w:rsidRPr="004B07F9">
        <w:rPr>
          <w:lang w:val="en-CA"/>
        </w:rPr>
        <w:t>Partners in Relocation Group</w:t>
      </w:r>
    </w:p>
    <w:p w14:paraId="4DF5A867" w14:textId="26949DB1" w:rsidR="004B07F9" w:rsidRDefault="004B07F9" w:rsidP="00E42E7C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22.04.2025 Bronze level – Tinto</w:t>
      </w:r>
    </w:p>
    <w:p w14:paraId="5922EF06" w14:textId="5C1C4C68" w:rsidR="004B07F9" w:rsidRDefault="004B07F9" w:rsidP="00E42E7C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 xml:space="preserve">28.04.2025 Bronze level - </w:t>
      </w:r>
      <w:r w:rsidRPr="004B07F9">
        <w:rPr>
          <w:lang w:val="en-CA"/>
        </w:rPr>
        <w:t>Smart Move Relocation</w:t>
      </w:r>
    </w:p>
    <w:p w14:paraId="5D9C1E66" w14:textId="77777777" w:rsidR="00CA6BDB" w:rsidRDefault="00CA6BDB" w:rsidP="00E42E7C">
      <w:pPr>
        <w:pStyle w:val="ListParagraph"/>
        <w:spacing w:line="280" w:lineRule="exact"/>
        <w:ind w:left="1040"/>
        <w:rPr>
          <w:lang w:val="en-CA"/>
        </w:rPr>
      </w:pPr>
    </w:p>
    <w:p w14:paraId="53FBC5F3" w14:textId="638C1490" w:rsidR="00B553CF" w:rsidRPr="001325EC" w:rsidRDefault="003623FB" w:rsidP="00E42E7C">
      <w:pPr>
        <w:pStyle w:val="Heading3"/>
        <w:spacing w:line="280" w:lineRule="exact"/>
        <w:rPr>
          <w:lang w:val="en-CA"/>
        </w:rPr>
      </w:pPr>
      <w:r>
        <w:rPr>
          <w:lang w:val="en-CA"/>
        </w:rPr>
        <w:t xml:space="preserve">Active Members in Good Standing as of </w:t>
      </w:r>
      <w:r w:rsidR="00C9241F">
        <w:rPr>
          <w:lang w:val="en-CA"/>
        </w:rPr>
        <w:t>December 30th</w:t>
      </w:r>
      <w:r>
        <w:rPr>
          <w:lang w:val="en-CA"/>
        </w:rPr>
        <w:t>, 2024</w:t>
      </w:r>
    </w:p>
    <w:tbl>
      <w:tblPr>
        <w:tblW w:w="6543" w:type="dxa"/>
        <w:tblInd w:w="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308"/>
        <w:gridCol w:w="1134"/>
        <w:gridCol w:w="1134"/>
        <w:gridCol w:w="1134"/>
      </w:tblGrid>
      <w:tr w:rsidR="004B07F9" w:rsidRPr="00CD5197" w14:paraId="361B5897" w14:textId="1B32970C" w:rsidTr="004B07F9">
        <w:trPr>
          <w:trHeight w:val="214"/>
        </w:trPr>
        <w:tc>
          <w:tcPr>
            <w:tcW w:w="183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3805A" w14:textId="396B5F17" w:rsidR="004B07F9" w:rsidRPr="00CD5197" w:rsidRDefault="004B07F9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Level</w:t>
            </w:r>
          </w:p>
        </w:tc>
        <w:tc>
          <w:tcPr>
            <w:tcW w:w="1308" w:type="dxa"/>
            <w:vAlign w:val="bottom"/>
          </w:tcPr>
          <w:p w14:paraId="613CA654" w14:textId="77777777" w:rsidR="004B07F9" w:rsidRPr="00CD5197" w:rsidRDefault="004B07F9" w:rsidP="00E42E7C">
            <w:pPr>
              <w:spacing w:line="280" w:lineRule="exact"/>
              <w:jc w:val="center"/>
              <w:rPr>
                <w:b/>
                <w:bCs/>
                <w:lang w:val="en-CA"/>
              </w:rPr>
            </w:pPr>
            <w:r>
              <w:rPr>
                <w:noProof/>
                <w:lang w:val="en-CA"/>
              </w:rPr>
              <w:t>21.10. 2024</w:t>
            </w:r>
          </w:p>
        </w:tc>
        <w:tc>
          <w:tcPr>
            <w:tcW w:w="1134" w:type="dxa"/>
          </w:tcPr>
          <w:p w14:paraId="6EC5D222" w14:textId="63AC295F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30.12.2024</w:t>
            </w:r>
          </w:p>
        </w:tc>
        <w:tc>
          <w:tcPr>
            <w:tcW w:w="1134" w:type="dxa"/>
          </w:tcPr>
          <w:p w14:paraId="008C84C0" w14:textId="71B7B794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03.03.2025</w:t>
            </w:r>
          </w:p>
        </w:tc>
        <w:tc>
          <w:tcPr>
            <w:tcW w:w="1134" w:type="dxa"/>
          </w:tcPr>
          <w:p w14:paraId="7ED970DC" w14:textId="59B7FD9B" w:rsidR="004B07F9" w:rsidRDefault="00286871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13.05.2025</w:t>
            </w:r>
          </w:p>
        </w:tc>
      </w:tr>
      <w:tr w:rsidR="004B07F9" w:rsidRPr="00CD5197" w14:paraId="3A32C5A0" w14:textId="76CBAF64" w:rsidTr="004B07F9">
        <w:trPr>
          <w:trHeight w:val="214"/>
        </w:trPr>
        <w:tc>
          <w:tcPr>
            <w:tcW w:w="183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DBF331" w14:textId="205F56C0" w:rsidR="004B07F9" w:rsidRDefault="004B07F9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Gold</w:t>
            </w:r>
          </w:p>
        </w:tc>
        <w:tc>
          <w:tcPr>
            <w:tcW w:w="1308" w:type="dxa"/>
            <w:vAlign w:val="bottom"/>
          </w:tcPr>
          <w:p w14:paraId="573D14EF" w14:textId="7261C338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  <w:tc>
          <w:tcPr>
            <w:tcW w:w="1134" w:type="dxa"/>
          </w:tcPr>
          <w:p w14:paraId="5D58FEC5" w14:textId="7D56D019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  <w:tc>
          <w:tcPr>
            <w:tcW w:w="1134" w:type="dxa"/>
          </w:tcPr>
          <w:p w14:paraId="48E41BBE" w14:textId="5EBC10B4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  <w:tc>
          <w:tcPr>
            <w:tcW w:w="1134" w:type="dxa"/>
          </w:tcPr>
          <w:p w14:paraId="7F1478C0" w14:textId="028905D8" w:rsidR="004B07F9" w:rsidRDefault="00286871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</w:tr>
      <w:tr w:rsidR="004B07F9" w:rsidRPr="00CD5197" w14:paraId="37B84CE2" w14:textId="4F694D78" w:rsidTr="004B07F9">
        <w:trPr>
          <w:trHeight w:val="214"/>
        </w:trPr>
        <w:tc>
          <w:tcPr>
            <w:tcW w:w="183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02BD80E" w14:textId="2851278A" w:rsidR="004B07F9" w:rsidRDefault="004B07F9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Silver</w:t>
            </w:r>
          </w:p>
        </w:tc>
        <w:tc>
          <w:tcPr>
            <w:tcW w:w="1308" w:type="dxa"/>
            <w:vAlign w:val="bottom"/>
          </w:tcPr>
          <w:p w14:paraId="31774BDF" w14:textId="2B8B2FDC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4</w:t>
            </w:r>
          </w:p>
        </w:tc>
        <w:tc>
          <w:tcPr>
            <w:tcW w:w="1134" w:type="dxa"/>
          </w:tcPr>
          <w:p w14:paraId="48A687E6" w14:textId="067A5907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5</w:t>
            </w:r>
          </w:p>
        </w:tc>
        <w:tc>
          <w:tcPr>
            <w:tcW w:w="1134" w:type="dxa"/>
          </w:tcPr>
          <w:p w14:paraId="650CE9EB" w14:textId="6FD9B882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6</w:t>
            </w:r>
          </w:p>
        </w:tc>
        <w:tc>
          <w:tcPr>
            <w:tcW w:w="1134" w:type="dxa"/>
          </w:tcPr>
          <w:p w14:paraId="15CDC7D8" w14:textId="5DB1DD79" w:rsidR="004B07F9" w:rsidRDefault="00286871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7</w:t>
            </w:r>
          </w:p>
        </w:tc>
      </w:tr>
      <w:tr w:rsidR="004B07F9" w:rsidRPr="00CD5197" w14:paraId="64C2567D" w14:textId="12785561" w:rsidTr="004B07F9">
        <w:trPr>
          <w:trHeight w:val="214"/>
        </w:trPr>
        <w:tc>
          <w:tcPr>
            <w:tcW w:w="183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DC70BF" w14:textId="023DC7FC" w:rsidR="004B07F9" w:rsidRDefault="004B07F9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Bronze</w:t>
            </w:r>
          </w:p>
        </w:tc>
        <w:tc>
          <w:tcPr>
            <w:tcW w:w="1308" w:type="dxa"/>
            <w:vAlign w:val="bottom"/>
          </w:tcPr>
          <w:p w14:paraId="01B269D1" w14:textId="15B7CFC9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15</w:t>
            </w:r>
          </w:p>
        </w:tc>
        <w:tc>
          <w:tcPr>
            <w:tcW w:w="1134" w:type="dxa"/>
          </w:tcPr>
          <w:p w14:paraId="34921F2A" w14:textId="66AF1677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18</w:t>
            </w:r>
          </w:p>
        </w:tc>
        <w:tc>
          <w:tcPr>
            <w:tcW w:w="1134" w:type="dxa"/>
          </w:tcPr>
          <w:p w14:paraId="5591F7C5" w14:textId="033D7D58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20</w:t>
            </w:r>
          </w:p>
        </w:tc>
        <w:tc>
          <w:tcPr>
            <w:tcW w:w="1134" w:type="dxa"/>
          </w:tcPr>
          <w:p w14:paraId="2D702EA6" w14:textId="55864BDD" w:rsidR="004B07F9" w:rsidRDefault="00286871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23</w:t>
            </w:r>
          </w:p>
        </w:tc>
      </w:tr>
      <w:tr w:rsidR="004B07F9" w:rsidRPr="00CD5197" w14:paraId="3A07AD4F" w14:textId="43BA69ED" w:rsidTr="004B07F9">
        <w:trPr>
          <w:trHeight w:val="214"/>
        </w:trPr>
        <w:tc>
          <w:tcPr>
            <w:tcW w:w="183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C98B6C" w14:textId="014376F1" w:rsidR="004B07F9" w:rsidRDefault="004B07F9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Individual</w:t>
            </w:r>
          </w:p>
        </w:tc>
        <w:tc>
          <w:tcPr>
            <w:tcW w:w="1308" w:type="dxa"/>
            <w:vAlign w:val="bottom"/>
          </w:tcPr>
          <w:p w14:paraId="5C0120F2" w14:textId="47AB02B9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0</w:t>
            </w:r>
          </w:p>
        </w:tc>
        <w:tc>
          <w:tcPr>
            <w:tcW w:w="1134" w:type="dxa"/>
          </w:tcPr>
          <w:p w14:paraId="3259CC84" w14:textId="65FDC8CA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  <w:tc>
          <w:tcPr>
            <w:tcW w:w="1134" w:type="dxa"/>
          </w:tcPr>
          <w:p w14:paraId="002092FE" w14:textId="7C43A00E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  <w:tc>
          <w:tcPr>
            <w:tcW w:w="1134" w:type="dxa"/>
          </w:tcPr>
          <w:p w14:paraId="617E77D8" w14:textId="1C1953D3" w:rsidR="004B07F9" w:rsidRDefault="00286871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1</w:t>
            </w:r>
          </w:p>
        </w:tc>
      </w:tr>
      <w:tr w:rsidR="004B07F9" w:rsidRPr="00CD5197" w14:paraId="19099CF4" w14:textId="4BC89600" w:rsidTr="004B07F9">
        <w:trPr>
          <w:trHeight w:val="214"/>
        </w:trPr>
        <w:tc>
          <w:tcPr>
            <w:tcW w:w="183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EC8F56" w14:textId="551DA2D7" w:rsidR="004B07F9" w:rsidRDefault="004B07F9" w:rsidP="00E42E7C">
            <w:pPr>
              <w:spacing w:line="280" w:lineRule="exact"/>
              <w:rPr>
                <w:lang w:val="en-CA"/>
              </w:rPr>
            </w:pPr>
            <w:r>
              <w:rPr>
                <w:lang w:val="en-CA"/>
              </w:rPr>
              <w:t>Total</w:t>
            </w:r>
          </w:p>
        </w:tc>
        <w:tc>
          <w:tcPr>
            <w:tcW w:w="1308" w:type="dxa"/>
            <w:vAlign w:val="bottom"/>
          </w:tcPr>
          <w:p w14:paraId="06287766" w14:textId="06944F99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20</w:t>
            </w:r>
          </w:p>
        </w:tc>
        <w:tc>
          <w:tcPr>
            <w:tcW w:w="1134" w:type="dxa"/>
          </w:tcPr>
          <w:p w14:paraId="59792EEA" w14:textId="0EFAC58E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25</w:t>
            </w:r>
          </w:p>
        </w:tc>
        <w:tc>
          <w:tcPr>
            <w:tcW w:w="1134" w:type="dxa"/>
          </w:tcPr>
          <w:p w14:paraId="16B5A9C6" w14:textId="098014B5" w:rsidR="004B07F9" w:rsidRDefault="004B07F9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28</w:t>
            </w:r>
          </w:p>
        </w:tc>
        <w:tc>
          <w:tcPr>
            <w:tcW w:w="1134" w:type="dxa"/>
          </w:tcPr>
          <w:p w14:paraId="692F537E" w14:textId="3F8BE120" w:rsidR="004B07F9" w:rsidRDefault="00286871" w:rsidP="00E42E7C">
            <w:pPr>
              <w:spacing w:line="280" w:lineRule="exact"/>
              <w:jc w:val="center"/>
              <w:rPr>
                <w:noProof/>
                <w:lang w:val="en-CA"/>
              </w:rPr>
            </w:pPr>
            <w:r>
              <w:rPr>
                <w:noProof/>
                <w:lang w:val="en-CA"/>
              </w:rPr>
              <w:t>32</w:t>
            </w:r>
          </w:p>
        </w:tc>
      </w:tr>
    </w:tbl>
    <w:p w14:paraId="18EBC625" w14:textId="77777777" w:rsidR="0014572B" w:rsidRPr="00590DC6" w:rsidRDefault="0014572B" w:rsidP="00E42E7C">
      <w:pPr>
        <w:spacing w:line="280" w:lineRule="exact"/>
        <w:rPr>
          <w:lang w:val="en-CA"/>
        </w:rPr>
      </w:pPr>
    </w:p>
    <w:p w14:paraId="0252483E" w14:textId="02C8F547" w:rsidR="009B5615" w:rsidRPr="00CD5197" w:rsidRDefault="009B5615" w:rsidP="00E42E7C">
      <w:pPr>
        <w:pStyle w:val="Heading1"/>
        <w:spacing w:line="280" w:lineRule="exact"/>
        <w:rPr>
          <w:lang w:val="en-CA"/>
        </w:rPr>
      </w:pPr>
      <w:r w:rsidRPr="00CD5197">
        <w:rPr>
          <w:lang w:val="en-CA"/>
        </w:rPr>
        <w:t>Events</w:t>
      </w:r>
      <w:r w:rsidR="00E75139" w:rsidRPr="00CD5197">
        <w:rPr>
          <w:lang w:val="en-CA"/>
        </w:rPr>
        <w:t xml:space="preserve"> &amp; </w:t>
      </w:r>
      <w:r w:rsidR="00656BDB" w:rsidRPr="00CD5197">
        <w:rPr>
          <w:lang w:val="en-CA"/>
        </w:rPr>
        <w:t>Programs</w:t>
      </w:r>
    </w:p>
    <w:p w14:paraId="32E98405" w14:textId="77777777" w:rsidR="00C6610B" w:rsidRDefault="00C6610B" w:rsidP="00E42E7C">
      <w:pPr>
        <w:pStyle w:val="ListParagraph"/>
        <w:spacing w:line="280" w:lineRule="exact"/>
        <w:ind w:left="1440"/>
        <w:rPr>
          <w:lang w:val="en-CA"/>
        </w:rPr>
      </w:pPr>
    </w:p>
    <w:p w14:paraId="3DF44585" w14:textId="3573D52A" w:rsidR="00F465F6" w:rsidRDefault="00F465F6" w:rsidP="00E42E7C">
      <w:pPr>
        <w:pStyle w:val="Heading2"/>
        <w:spacing w:line="280" w:lineRule="exact"/>
        <w:rPr>
          <w:lang w:val="en-CA"/>
        </w:rPr>
      </w:pPr>
      <w:r>
        <w:rPr>
          <w:lang w:val="en-CA"/>
        </w:rPr>
        <w:t>Past Events</w:t>
      </w:r>
    </w:p>
    <w:p w14:paraId="1394F842" w14:textId="2D5064E0" w:rsidR="00286871" w:rsidRPr="00A66BC8" w:rsidRDefault="00286871" w:rsidP="00A66BC8">
      <w:pPr>
        <w:pStyle w:val="Heading3"/>
        <w:spacing w:line="280" w:lineRule="exact"/>
        <w:rPr>
          <w:lang w:val="en-CA"/>
        </w:rPr>
      </w:pPr>
      <w:r w:rsidRPr="006B7015">
        <w:rPr>
          <w:b/>
          <w:bCs/>
          <w:lang w:val="en-CA"/>
        </w:rPr>
        <w:t>Friday, March 14th, 2025 at 18.30</w:t>
      </w:r>
      <w:r>
        <w:rPr>
          <w:lang w:val="en-CA"/>
        </w:rPr>
        <w:t xml:space="preserve"> - </w:t>
      </w:r>
      <w:r w:rsidRPr="0043428F">
        <w:rPr>
          <w:rFonts w:ascii="Aptos" w:hAnsi="Aptos"/>
          <w:color w:val="000000"/>
          <w:lang w:val="en-CA"/>
        </w:rPr>
        <w:t xml:space="preserve">“More than a </w:t>
      </w:r>
      <w:proofErr w:type="spellStart"/>
      <w:r w:rsidRPr="0043428F">
        <w:rPr>
          <w:rFonts w:ascii="Aptos" w:hAnsi="Aptos"/>
          <w:color w:val="000000"/>
          <w:lang w:val="en-CA"/>
        </w:rPr>
        <w:t>Dance”</w:t>
      </w:r>
      <w:r w:rsidRPr="00A66BC8">
        <w:rPr>
          <w:color w:val="000000" w:themeColor="text1"/>
          <w:lang w:val="en-CA"/>
        </w:rPr>
        <w:t>Canadian</w:t>
      </w:r>
      <w:proofErr w:type="spellEnd"/>
      <w:r w:rsidRPr="00A66BC8">
        <w:rPr>
          <w:color w:val="000000" w:themeColor="text1"/>
          <w:lang w:val="en-CA"/>
        </w:rPr>
        <w:t xml:space="preserve"> Embassy supported the premiere of the documentary “More than a Dance” in Latvia </w:t>
      </w:r>
      <w:r w:rsidRPr="00A66BC8">
        <w:rPr>
          <w:rFonts w:ascii="Aptos" w:hAnsi="Aptos"/>
          <w:color w:val="000000"/>
          <w:lang w:val="en-CA"/>
        </w:rPr>
        <w:t xml:space="preserve">at Forum Cinemas. </w:t>
      </w:r>
      <w:r w:rsidRPr="00A66BC8">
        <w:rPr>
          <w:color w:val="000000" w:themeColor="text1"/>
          <w:lang w:val="en-CA"/>
        </w:rPr>
        <w:t>Members offered two tickets per member without cost.</w:t>
      </w:r>
    </w:p>
    <w:p w14:paraId="45935A0D" w14:textId="4941BC7F" w:rsidR="00286871" w:rsidRPr="006A0507" w:rsidRDefault="00286871" w:rsidP="00286871">
      <w:pPr>
        <w:pStyle w:val="Heading3"/>
        <w:spacing w:line="280" w:lineRule="exact"/>
        <w:rPr>
          <w:lang w:val="en-CA"/>
        </w:rPr>
      </w:pPr>
      <w:r w:rsidRPr="001D117C">
        <w:rPr>
          <w:b/>
          <w:bCs/>
          <w:lang w:val="en-CA"/>
        </w:rPr>
        <w:t>Wednesday, March 26th, 2025 at 12.30</w:t>
      </w:r>
      <w:r>
        <w:rPr>
          <w:lang w:val="en-CA"/>
        </w:rPr>
        <w:t xml:space="preserve"> - Business Networking Luncheon with Dr. </w:t>
      </w:r>
      <w:r w:rsidRPr="00396AF4">
        <w:rPr>
          <w:lang w:val="en-CA"/>
        </w:rPr>
        <w:t>Jonathan Calof in Riga</w:t>
      </w:r>
      <w:r>
        <w:rPr>
          <w:lang w:val="en-CA"/>
        </w:rPr>
        <w:t>. 17 registered, 16 attended, all paid.</w:t>
      </w:r>
      <w:r w:rsidR="00A66BC8">
        <w:rPr>
          <w:lang w:val="en-CA"/>
        </w:rPr>
        <w:t xml:space="preserve"> </w:t>
      </w:r>
      <w:hyperlink r:id="rId8" w:history="1">
        <w:r w:rsidR="00A66BC8" w:rsidRPr="00A66BC8">
          <w:rPr>
            <w:rStyle w:val="Hyperlink"/>
            <w:lang w:val="en-CA"/>
          </w:rPr>
          <w:t>Report</w:t>
        </w:r>
      </w:hyperlink>
      <w:r w:rsidR="00A66BC8">
        <w:rPr>
          <w:lang w:val="en-CA"/>
        </w:rPr>
        <w:t>.</w:t>
      </w:r>
    </w:p>
    <w:p w14:paraId="40F28C80" w14:textId="0C092924" w:rsidR="00286871" w:rsidRDefault="00286871" w:rsidP="00286871">
      <w:pPr>
        <w:pStyle w:val="Heading3"/>
        <w:spacing w:line="280" w:lineRule="exact"/>
        <w:rPr>
          <w:lang w:val="en-CA"/>
        </w:rPr>
      </w:pPr>
      <w:r w:rsidRPr="00FB0F5D">
        <w:rPr>
          <w:b/>
          <w:bCs/>
          <w:lang w:val="en-CA"/>
        </w:rPr>
        <w:t>Thursday, March 2</w:t>
      </w:r>
      <w:r>
        <w:rPr>
          <w:b/>
          <w:bCs/>
          <w:lang w:val="en-CA"/>
        </w:rPr>
        <w:t>7</w:t>
      </w:r>
      <w:r w:rsidRPr="00FB0F5D">
        <w:rPr>
          <w:b/>
          <w:bCs/>
          <w:lang w:val="en-CA"/>
        </w:rPr>
        <w:t>th, 2025</w:t>
      </w:r>
      <w:r>
        <w:rPr>
          <w:lang w:val="en-CA"/>
        </w:rPr>
        <w:t xml:space="preserve"> </w:t>
      </w:r>
      <w:r w:rsidR="002D538F">
        <w:rPr>
          <w:lang w:val="en-CA"/>
        </w:rPr>
        <w:t xml:space="preserve">- </w:t>
      </w:r>
      <w:r>
        <w:rPr>
          <w:lang w:val="en-CA"/>
        </w:rPr>
        <w:t xml:space="preserve">Riga Business School </w:t>
      </w:r>
      <w:r w:rsidRPr="00486B83">
        <w:rPr>
          <w:lang w:val="en-CA"/>
        </w:rPr>
        <w:t xml:space="preserve">mini-course </w:t>
      </w:r>
      <w:r>
        <w:rPr>
          <w:lang w:val="en-CA"/>
        </w:rPr>
        <w:t>on “</w:t>
      </w:r>
      <w:r w:rsidRPr="00486B83">
        <w:rPr>
          <w:lang w:val="en-CA"/>
        </w:rPr>
        <w:t>Preparing for Foreign Trade Show Participation with Competitive Intelligence</w:t>
      </w:r>
      <w:r>
        <w:rPr>
          <w:lang w:val="en-CA"/>
        </w:rPr>
        <w:t xml:space="preserve">” Presented by Dr. </w:t>
      </w:r>
      <w:r w:rsidRPr="00396AF4">
        <w:rPr>
          <w:lang w:val="en-CA"/>
        </w:rPr>
        <w:t>Jonathan Calof</w:t>
      </w:r>
      <w:r>
        <w:rPr>
          <w:lang w:val="en-CA"/>
        </w:rPr>
        <w:t>. Organized by RBS.</w:t>
      </w:r>
    </w:p>
    <w:p w14:paraId="2F1A16C3" w14:textId="3BC86B9A" w:rsidR="007968FC" w:rsidRPr="00360F64" w:rsidRDefault="00A22E35" w:rsidP="007968FC">
      <w:pPr>
        <w:pStyle w:val="Heading3"/>
        <w:rPr>
          <w:lang w:val="en-CA"/>
        </w:rPr>
      </w:pPr>
      <w:r w:rsidRPr="00A22E35">
        <w:rPr>
          <w:b/>
          <w:bCs/>
          <w:lang w:val="en-CA"/>
        </w:rPr>
        <w:t>Wednesday, May 7</w:t>
      </w:r>
      <w:r w:rsidRPr="00A22E35">
        <w:rPr>
          <w:b/>
          <w:bCs/>
          <w:vertAlign w:val="superscript"/>
          <w:lang w:val="en-CA"/>
        </w:rPr>
        <w:t>th</w:t>
      </w:r>
      <w:r w:rsidRPr="00A22E35">
        <w:rPr>
          <w:b/>
          <w:bCs/>
          <w:lang w:val="en-CA"/>
        </w:rPr>
        <w:t xml:space="preserve">, 2025 </w:t>
      </w:r>
      <w:r>
        <w:rPr>
          <w:b/>
          <w:bCs/>
          <w:lang w:val="en-CA"/>
        </w:rPr>
        <w:t xml:space="preserve">at </w:t>
      </w:r>
      <w:r w:rsidRPr="00A22E35">
        <w:rPr>
          <w:b/>
          <w:bCs/>
          <w:lang w:val="en-CA"/>
        </w:rPr>
        <w:t>14:00</w:t>
      </w:r>
      <w:r>
        <w:rPr>
          <w:lang w:val="en-CA"/>
        </w:rPr>
        <w:t xml:space="preserve"> - </w:t>
      </w:r>
      <w:r w:rsidRPr="00A22E35">
        <w:rPr>
          <w:lang w:val="en-CA"/>
        </w:rPr>
        <w:t>“Improving the business environment in Riga”</w:t>
      </w:r>
      <w:r>
        <w:rPr>
          <w:lang w:val="en-CA"/>
        </w:rPr>
        <w:t xml:space="preserve">. </w:t>
      </w:r>
      <w:r w:rsidR="00360F64">
        <w:rPr>
          <w:lang w:val="en-CA"/>
        </w:rPr>
        <w:t xml:space="preserve">The </w:t>
      </w:r>
      <w:r>
        <w:rPr>
          <w:lang w:val="en-CA"/>
        </w:rPr>
        <w:t xml:space="preserve">Deputy </w:t>
      </w:r>
      <w:r w:rsidRPr="00360F64">
        <w:rPr>
          <w:lang w:val="en-CA"/>
        </w:rPr>
        <w:t xml:space="preserve">Mayor of Riga invited chambers to this meeting. UB and EK </w:t>
      </w:r>
      <w:r w:rsidR="00D93147" w:rsidRPr="00360F64">
        <w:rPr>
          <w:lang w:val="en-CA"/>
        </w:rPr>
        <w:t xml:space="preserve">represented </w:t>
      </w:r>
      <w:r w:rsidRPr="00360F64">
        <w:rPr>
          <w:lang w:val="en-CA"/>
        </w:rPr>
        <w:t xml:space="preserve">the CanCham. </w:t>
      </w:r>
      <w:r w:rsidR="00360F64" w:rsidRPr="00360F64">
        <w:rPr>
          <w:lang w:val="en-CA"/>
        </w:rPr>
        <w:t xml:space="preserve">UB stressed the importance of communication, and there was consensus on this issue. Similar meeting are to be held annually. </w:t>
      </w:r>
      <w:r w:rsidR="00360F64">
        <w:rPr>
          <w:lang w:val="en-CA"/>
        </w:rPr>
        <w:t>O</w:t>
      </w:r>
      <w:r w:rsidR="00360F64" w:rsidRPr="00360F64">
        <w:rPr>
          <w:lang w:val="en-CA"/>
        </w:rPr>
        <w:t xml:space="preserve">f particular interest was the introduction of </w:t>
      </w:r>
      <w:r w:rsidR="009D4CA4" w:rsidRPr="00360F64">
        <w:rPr>
          <w:lang w:val="en-CA"/>
        </w:rPr>
        <w:t>RUAK Riga Business Support Contact Point</w:t>
      </w:r>
      <w:r w:rsidR="009D4CA4" w:rsidRPr="00360F64">
        <w:rPr>
          <w:lang w:val="en-CA"/>
        </w:rPr>
        <w:t xml:space="preserve">  / </w:t>
      </w:r>
      <w:r w:rsidR="007968FC" w:rsidRPr="00360F64">
        <w:t>Rīgas</w:t>
      </w:r>
      <w:r w:rsidR="007968FC" w:rsidRPr="00360F64">
        <w:t xml:space="preserve"> </w:t>
      </w:r>
      <w:r w:rsidR="007968FC" w:rsidRPr="00360F64">
        <w:t>uzņēmēju</w:t>
      </w:r>
      <w:r w:rsidR="007968FC" w:rsidRPr="00360F64">
        <w:t xml:space="preserve"> atbalsta</w:t>
      </w:r>
      <w:r w:rsidR="007968FC" w:rsidRPr="00360F64">
        <w:t xml:space="preserve"> </w:t>
      </w:r>
      <w:r w:rsidR="007968FC" w:rsidRPr="00360F64">
        <w:t>kontaktpunkts</w:t>
      </w:r>
      <w:r w:rsidR="00360F64" w:rsidRPr="00360F64">
        <w:rPr>
          <w:lang w:val="en-CA"/>
        </w:rPr>
        <w:t>, established on February 1st, 2024</w:t>
      </w:r>
      <w:r w:rsidR="00360F64">
        <w:rPr>
          <w:lang w:val="en-CA"/>
        </w:rPr>
        <w:t xml:space="preserve">, see </w:t>
      </w:r>
      <w:hyperlink r:id="rId9" w:history="1">
        <w:r w:rsidR="002559E7" w:rsidRPr="00360F64">
          <w:rPr>
            <w:rStyle w:val="Hyperlink"/>
            <w:lang w:val="en-CA"/>
          </w:rPr>
          <w:t>https://www.riga</w:t>
        </w:r>
        <w:r w:rsidR="002559E7" w:rsidRPr="00360F64">
          <w:rPr>
            <w:rStyle w:val="Hyperlink"/>
            <w:lang w:val="en-CA"/>
          </w:rPr>
          <w:t>.</w:t>
        </w:r>
        <w:r w:rsidR="002559E7" w:rsidRPr="00360F64">
          <w:rPr>
            <w:rStyle w:val="Hyperlink"/>
            <w:lang w:val="en-CA"/>
          </w:rPr>
          <w:t>lv/lv/strukturvieniba/rigas-uznemeju-atbalsta-kontaktpunkts</w:t>
        </w:r>
      </w:hyperlink>
      <w:r w:rsidR="00360F64">
        <w:rPr>
          <w:lang w:val="en-CA"/>
        </w:rPr>
        <w:t xml:space="preserve"> and </w:t>
      </w:r>
      <w:hyperlink r:id="rId10" w:history="1">
        <w:r w:rsidR="00360F64" w:rsidRPr="007F6F52">
          <w:rPr>
            <w:rStyle w:val="Hyperlink"/>
            <w:lang w:val="en-CA"/>
          </w:rPr>
          <w:t>https://uznemeji.riga.lv/</w:t>
        </w:r>
      </w:hyperlink>
      <w:r w:rsidR="004702EB">
        <w:rPr>
          <w:lang w:val="en-CA"/>
        </w:rPr>
        <w:t>. Our members are to be advised of this organization.</w:t>
      </w:r>
      <w:r w:rsidR="002559E7" w:rsidRPr="00360F64">
        <w:rPr>
          <w:lang w:val="en-CA"/>
        </w:rPr>
        <w:t xml:space="preserve"> </w:t>
      </w:r>
    </w:p>
    <w:p w14:paraId="5EBDE16D" w14:textId="77777777" w:rsidR="007968FC" w:rsidRPr="007968FC" w:rsidRDefault="007968FC" w:rsidP="007968FC">
      <w:pPr>
        <w:rPr>
          <w:lang w:val="en-CA"/>
        </w:rPr>
      </w:pPr>
    </w:p>
    <w:p w14:paraId="4F3EE191" w14:textId="3413610F" w:rsidR="00286871" w:rsidRPr="00286871" w:rsidRDefault="002D538F" w:rsidP="002D538F">
      <w:pPr>
        <w:pStyle w:val="Heading3"/>
        <w:rPr>
          <w:lang w:val="en-CA"/>
        </w:rPr>
      </w:pPr>
      <w:r w:rsidRPr="002D538F">
        <w:rPr>
          <w:b/>
          <w:bCs/>
          <w:lang w:val="en-CA"/>
        </w:rPr>
        <w:t>Monday, April 28th, 2025</w:t>
      </w:r>
      <w:r>
        <w:rPr>
          <w:lang w:val="en-CA"/>
        </w:rPr>
        <w:t xml:space="preserve"> - Show &amp; Tell: 36 registered, 36 attended, all paid. </w:t>
      </w:r>
      <w:r w:rsidR="00274337">
        <w:rPr>
          <w:lang w:val="en-CA"/>
        </w:rPr>
        <w:t>There were 21 presentations, four by non-members each who paid €100.00.</w:t>
      </w:r>
      <w:r w:rsidR="004702EB">
        <w:rPr>
          <w:lang w:val="en-CA"/>
        </w:rPr>
        <w:t xml:space="preserve"> Presentations are posted in the CanCham </w:t>
      </w:r>
      <w:hyperlink r:id="rId11" w:history="1">
        <w:r w:rsidR="004702EB" w:rsidRPr="004702EB">
          <w:rPr>
            <w:rStyle w:val="Hyperlink"/>
            <w:lang w:val="en-CA"/>
          </w:rPr>
          <w:t>web site</w:t>
        </w:r>
      </w:hyperlink>
      <w:r w:rsidR="004702EB">
        <w:rPr>
          <w:lang w:val="en-CA"/>
        </w:rPr>
        <w:t>.</w:t>
      </w:r>
      <w:r w:rsidR="00A66BC8">
        <w:rPr>
          <w:lang w:val="en-CA"/>
        </w:rPr>
        <w:t xml:space="preserve"> </w:t>
      </w:r>
      <w:hyperlink r:id="rId12" w:history="1">
        <w:r w:rsidR="00A66BC8" w:rsidRPr="00D35D85">
          <w:rPr>
            <w:rStyle w:val="Hyperlink"/>
            <w:lang w:val="en-CA"/>
          </w:rPr>
          <w:t>Report</w:t>
        </w:r>
      </w:hyperlink>
      <w:r w:rsidR="00A66BC8">
        <w:rPr>
          <w:lang w:val="en-CA"/>
        </w:rPr>
        <w:t>.</w:t>
      </w:r>
    </w:p>
    <w:p w14:paraId="4FF70AA2" w14:textId="77777777" w:rsidR="00286871" w:rsidRDefault="00286871" w:rsidP="00E42E7C">
      <w:pPr>
        <w:spacing w:line="280" w:lineRule="exact"/>
        <w:rPr>
          <w:lang w:val="en-CA"/>
        </w:rPr>
      </w:pPr>
    </w:p>
    <w:p w14:paraId="50755207" w14:textId="58C2AD82" w:rsidR="00CA313F" w:rsidRDefault="00CA313F" w:rsidP="00E42E7C">
      <w:pPr>
        <w:pStyle w:val="Heading2"/>
        <w:spacing w:line="280" w:lineRule="exact"/>
        <w:rPr>
          <w:b/>
          <w:lang w:val="en-CA"/>
        </w:rPr>
      </w:pPr>
      <w:r w:rsidRPr="00CD5197">
        <w:rPr>
          <w:b/>
          <w:lang w:val="en-CA"/>
        </w:rPr>
        <w:lastRenderedPageBreak/>
        <w:t>Upcoming Events</w:t>
      </w:r>
      <w:r w:rsidR="00656BDB" w:rsidRPr="00CD5197">
        <w:rPr>
          <w:b/>
          <w:lang w:val="en-CA"/>
        </w:rPr>
        <w:t xml:space="preserve"> </w:t>
      </w:r>
    </w:p>
    <w:p w14:paraId="181CE617" w14:textId="77777777" w:rsidR="004702EB" w:rsidRPr="004702EB" w:rsidRDefault="004702EB" w:rsidP="004702EB">
      <w:pPr>
        <w:rPr>
          <w:lang w:val="en-CA"/>
        </w:rPr>
      </w:pPr>
    </w:p>
    <w:p w14:paraId="7ABACFA3" w14:textId="667F5CCF" w:rsidR="00274337" w:rsidRDefault="004702EB" w:rsidP="00783706">
      <w:pPr>
        <w:pStyle w:val="Heading3"/>
        <w:spacing w:line="280" w:lineRule="exact"/>
        <w:rPr>
          <w:lang w:val="en-CA"/>
        </w:rPr>
      </w:pPr>
      <w:r w:rsidRPr="004702EB">
        <w:rPr>
          <w:b/>
          <w:bCs/>
          <w:lang w:val="en-CA"/>
        </w:rPr>
        <w:t xml:space="preserve">Saturday, May 17th, 2025 – </w:t>
      </w:r>
      <w:r w:rsidRPr="004702EB">
        <w:rPr>
          <w:lang w:val="en-CA"/>
        </w:rPr>
        <w:t>Possible</w:t>
      </w:r>
      <w:r w:rsidRPr="004702EB">
        <w:rPr>
          <w:b/>
          <w:bCs/>
          <w:lang w:val="en-CA"/>
        </w:rPr>
        <w:t xml:space="preserve"> </w:t>
      </w:r>
      <w:r w:rsidRPr="004702EB">
        <w:rPr>
          <w:lang w:val="en-CA"/>
        </w:rPr>
        <w:t xml:space="preserve">Meeting with Vic Fedeli - Minister of Economic Development of the Ontario Provincial Government </w:t>
      </w:r>
      <w:r w:rsidRPr="004702EB">
        <w:rPr>
          <w:lang w:val="en-CA"/>
        </w:rPr>
        <w:t xml:space="preserve">was </w:t>
      </w:r>
      <w:r w:rsidRPr="004702EB">
        <w:rPr>
          <w:lang w:val="en-CA"/>
        </w:rPr>
        <w:t>being arranged</w:t>
      </w:r>
      <w:r>
        <w:rPr>
          <w:lang w:val="en-CA"/>
        </w:rPr>
        <w:t>, but the Minister’s schedule could not accommodate a CanCham event.</w:t>
      </w:r>
    </w:p>
    <w:p w14:paraId="74C57DC0" w14:textId="77777777" w:rsidR="004702EB" w:rsidRPr="004702EB" w:rsidRDefault="004702EB" w:rsidP="004702EB">
      <w:pPr>
        <w:rPr>
          <w:lang w:val="en-CA"/>
        </w:rPr>
      </w:pPr>
    </w:p>
    <w:p w14:paraId="61FF9390" w14:textId="35A6CDC5" w:rsidR="00274337" w:rsidRPr="008336F9" w:rsidRDefault="000D6CAB" w:rsidP="00274337">
      <w:pPr>
        <w:pStyle w:val="Heading3"/>
        <w:rPr>
          <w:lang w:val="en-CA"/>
        </w:rPr>
      </w:pPr>
      <w:r w:rsidRPr="000D6CAB">
        <w:rPr>
          <w:b/>
          <w:bCs/>
          <w:lang w:val="en-CA"/>
        </w:rPr>
        <w:t xml:space="preserve">Thursday, May 23rd, 2025 at 18.30 – </w:t>
      </w:r>
      <w:r w:rsidRPr="000D6CAB">
        <w:rPr>
          <w:lang w:val="en-CA"/>
        </w:rPr>
        <w:t>CanCham Corner – Informal Networking</w:t>
      </w:r>
      <w:r w:rsidR="004702EB">
        <w:rPr>
          <w:lang w:val="en-CA"/>
        </w:rPr>
        <w:t>. Was considered as an alternative, but the decision made not to proceed and concentrate on major events.</w:t>
      </w:r>
    </w:p>
    <w:p w14:paraId="24CCDAB3" w14:textId="77777777" w:rsidR="00274337" w:rsidRDefault="00274337" w:rsidP="00274337">
      <w:pPr>
        <w:spacing w:line="280" w:lineRule="exact"/>
        <w:rPr>
          <w:lang w:val="en-CA"/>
        </w:rPr>
      </w:pPr>
    </w:p>
    <w:p w14:paraId="61EEC145" w14:textId="5409200E" w:rsidR="00274337" w:rsidRDefault="00274337" w:rsidP="00274337">
      <w:pPr>
        <w:pStyle w:val="Heading3"/>
        <w:rPr>
          <w:lang w:val="en-CA"/>
        </w:rPr>
      </w:pPr>
      <w:r w:rsidRPr="00274337">
        <w:rPr>
          <w:b/>
          <w:bCs/>
          <w:lang w:val="en-CA"/>
        </w:rPr>
        <w:t>Monday, June 9th, 2025</w:t>
      </w:r>
      <w:r>
        <w:rPr>
          <w:lang w:val="en-CA"/>
        </w:rPr>
        <w:t xml:space="preserve"> – </w:t>
      </w:r>
      <w:r w:rsidR="004702EB">
        <w:rPr>
          <w:lang w:val="en-CA"/>
        </w:rPr>
        <w:t xml:space="preserve">Focus on Canada </w:t>
      </w:r>
      <w:r w:rsidR="00CB05E2">
        <w:rPr>
          <w:lang w:val="en-CA"/>
        </w:rPr>
        <w:t>and the Canadian Elections.</w:t>
      </w:r>
    </w:p>
    <w:p w14:paraId="3E268D59" w14:textId="2BEFA617" w:rsidR="00CB05E2" w:rsidRDefault="00CB05E2" w:rsidP="00CB05E2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The Speech from the Throne will be delivered on May 27</w:t>
      </w:r>
      <w:r w:rsidRPr="00CB05E2">
        <w:rPr>
          <w:vertAlign w:val="superscript"/>
          <w:lang w:val="en-CA"/>
        </w:rPr>
        <w:t>th</w:t>
      </w:r>
      <w:r>
        <w:rPr>
          <w:lang w:val="en-CA"/>
        </w:rPr>
        <w:t xml:space="preserve"> outlining Canadian government policy. Ambassador Brian </w:t>
      </w:r>
      <w:r w:rsidRPr="00CB05E2">
        <w:rPr>
          <w:lang w:val="en-CA"/>
        </w:rPr>
        <w:t>Szwarc</w:t>
      </w:r>
      <w:r>
        <w:rPr>
          <w:lang w:val="en-CA"/>
        </w:rPr>
        <w:t xml:space="preserve"> will provide an update of the main points raised and how they relate to Latvia.</w:t>
      </w:r>
    </w:p>
    <w:p w14:paraId="2F700FA6" w14:textId="6F9885E1" w:rsidR="00CB05E2" w:rsidRDefault="00CB05E2" w:rsidP="00CB05E2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The event is expected to take place at the Pullman Hotel.</w:t>
      </w:r>
    </w:p>
    <w:p w14:paraId="5BA7155B" w14:textId="4CFA0876" w:rsidR="00CB05E2" w:rsidRDefault="00CB05E2" w:rsidP="00CB05E2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The seating format used in the recent Show &amp; Tell will be used</w:t>
      </w:r>
      <w:r w:rsidR="00CC7881">
        <w:rPr>
          <w:lang w:val="en-CA"/>
        </w:rPr>
        <w:t xml:space="preserve"> (i.e. auditorium seating with stand-up tables at the back where finger food and drinks will be available. </w:t>
      </w:r>
    </w:p>
    <w:p w14:paraId="5437202F" w14:textId="40FD373A" w:rsidR="00CC7881" w:rsidRDefault="00CC7881" w:rsidP="00CB05E2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Other chambers are to be invited.</w:t>
      </w:r>
    </w:p>
    <w:p w14:paraId="231A63C3" w14:textId="59181B91" w:rsidR="00D35D85" w:rsidRPr="00CB05E2" w:rsidRDefault="00D35D85" w:rsidP="00CB05E2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CD5197">
        <w:rPr>
          <w:lang w:val="en-CA"/>
        </w:rPr>
        <w:t>2</w:t>
      </w:r>
      <w:r>
        <w:rPr>
          <w:lang w:val="en-CA"/>
        </w:rPr>
        <w:t>50513</w:t>
      </w:r>
      <w:r w:rsidRPr="00CD5197">
        <w:rPr>
          <w:lang w:val="en-CA"/>
        </w:rPr>
        <w:t xml:space="preserve"> –</w:t>
      </w:r>
      <w:r>
        <w:rPr>
          <w:lang w:val="en-CA"/>
        </w:rPr>
        <w:t xml:space="preserve"> </w:t>
      </w:r>
      <w:r>
        <w:rPr>
          <w:lang w:val="en-CA"/>
        </w:rPr>
        <w:t>EK/NL to determine title for event.</w:t>
      </w:r>
    </w:p>
    <w:p w14:paraId="4E93EE5C" w14:textId="77777777" w:rsidR="0026410C" w:rsidRDefault="0026410C" w:rsidP="00E42E7C">
      <w:pPr>
        <w:pStyle w:val="ListParagraph"/>
        <w:spacing w:line="280" w:lineRule="exact"/>
        <w:ind w:left="1040"/>
        <w:rPr>
          <w:lang w:val="en-CA"/>
        </w:rPr>
      </w:pPr>
    </w:p>
    <w:p w14:paraId="6D0ECFC4" w14:textId="0F1E6300" w:rsidR="006A0507" w:rsidRDefault="006A0507" w:rsidP="00E42E7C">
      <w:pPr>
        <w:pStyle w:val="Heading3"/>
        <w:spacing w:line="280" w:lineRule="exact"/>
        <w:rPr>
          <w:lang w:val="en-CA"/>
        </w:rPr>
      </w:pPr>
      <w:r w:rsidRPr="008A5A9B">
        <w:rPr>
          <w:b/>
          <w:bCs/>
          <w:lang w:val="en-CA"/>
        </w:rPr>
        <w:t>Tuesday, July 1st, 2025 at 1</w:t>
      </w:r>
      <w:r w:rsidR="008A5A9B">
        <w:rPr>
          <w:b/>
          <w:bCs/>
          <w:lang w:val="en-CA"/>
        </w:rPr>
        <w:t>6</w:t>
      </w:r>
      <w:r w:rsidRPr="008A5A9B">
        <w:rPr>
          <w:b/>
          <w:bCs/>
          <w:lang w:val="en-CA"/>
        </w:rPr>
        <w:t>.0</w:t>
      </w:r>
      <w:r w:rsidR="00E42E7C">
        <w:rPr>
          <w:b/>
          <w:bCs/>
          <w:lang w:val="en-CA"/>
        </w:rPr>
        <w:t>0</w:t>
      </w:r>
      <w:r>
        <w:rPr>
          <w:lang w:val="en-CA"/>
        </w:rPr>
        <w:t xml:space="preserve"> – Canada Day</w:t>
      </w:r>
      <w:r w:rsidR="00274337" w:rsidRPr="00274337">
        <w:rPr>
          <w:lang w:val="en-CA"/>
        </w:rPr>
        <w:t xml:space="preserve"> </w:t>
      </w:r>
      <w:r w:rsidR="00274337">
        <w:rPr>
          <w:lang w:val="en-CA"/>
        </w:rPr>
        <w:t xml:space="preserve">at RigaApartment.com Sonada Hotel.  </w:t>
      </w:r>
    </w:p>
    <w:p w14:paraId="7ED293F9" w14:textId="27CD5D91" w:rsidR="00CC7881" w:rsidRDefault="00CC7881" w:rsidP="00CC7881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 w:rsidRPr="00CC7881">
        <w:rPr>
          <w:lang w:val="en-CA"/>
        </w:rPr>
        <w:t>Third-</w:t>
      </w:r>
      <w:r>
        <w:rPr>
          <w:lang w:val="en-CA"/>
        </w:rPr>
        <w:t>party catering will be used. Tinto is being considered.</w:t>
      </w:r>
    </w:p>
    <w:p w14:paraId="2482BD7C" w14:textId="6A40B1C3" w:rsidR="00CC7881" w:rsidRPr="00CC7881" w:rsidRDefault="00CC7881" w:rsidP="00CC7881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Details to be confirmed in the following weeks.</w:t>
      </w:r>
    </w:p>
    <w:p w14:paraId="01AB96FE" w14:textId="77777777" w:rsidR="00684B04" w:rsidRPr="00CD5197" w:rsidRDefault="00684B04" w:rsidP="00E42E7C">
      <w:pPr>
        <w:spacing w:line="280" w:lineRule="exact"/>
        <w:rPr>
          <w:lang w:val="en-CA"/>
        </w:rPr>
      </w:pPr>
    </w:p>
    <w:p w14:paraId="18BB5437" w14:textId="0124F120" w:rsidR="009F1841" w:rsidRPr="008D0F14" w:rsidRDefault="009B5615" w:rsidP="00E42E7C">
      <w:pPr>
        <w:pStyle w:val="Heading1"/>
        <w:spacing w:line="280" w:lineRule="exact"/>
        <w:rPr>
          <w:lang w:val="en-CA"/>
        </w:rPr>
      </w:pPr>
      <w:r w:rsidRPr="00CD5197">
        <w:rPr>
          <w:lang w:val="en-CA"/>
        </w:rPr>
        <w:t>Other Business</w:t>
      </w:r>
    </w:p>
    <w:p w14:paraId="425EB982" w14:textId="589FE213" w:rsidR="00125023" w:rsidRDefault="000C40E8" w:rsidP="000C40E8">
      <w:pPr>
        <w:pStyle w:val="ListParagraph"/>
        <w:numPr>
          <w:ilvl w:val="0"/>
          <w:numId w:val="13"/>
        </w:numPr>
        <w:spacing w:line="280" w:lineRule="exact"/>
        <w:ind w:left="1040"/>
        <w:rPr>
          <w:lang w:val="en-CA"/>
        </w:rPr>
      </w:pPr>
      <w:r>
        <w:rPr>
          <w:lang w:val="en-CA"/>
        </w:rPr>
        <w:t>No other business.</w:t>
      </w:r>
    </w:p>
    <w:p w14:paraId="01580A73" w14:textId="77777777" w:rsidR="000C40E8" w:rsidRPr="00CD5197" w:rsidRDefault="000C40E8" w:rsidP="00E42E7C">
      <w:pPr>
        <w:spacing w:line="280" w:lineRule="exact"/>
        <w:rPr>
          <w:lang w:val="en-CA"/>
        </w:rPr>
      </w:pPr>
    </w:p>
    <w:p w14:paraId="05731B74" w14:textId="6DD8FC8B" w:rsidR="00261F23" w:rsidRDefault="00475E9F" w:rsidP="00E42E7C">
      <w:pPr>
        <w:pStyle w:val="Heading1"/>
        <w:spacing w:line="280" w:lineRule="exact"/>
        <w:rPr>
          <w:b w:val="0"/>
          <w:bCs w:val="0"/>
          <w:lang w:val="en-CA"/>
        </w:rPr>
      </w:pPr>
      <w:r w:rsidRPr="00CD5197">
        <w:rPr>
          <w:lang w:val="en-CA"/>
        </w:rPr>
        <w:t>Next meetin</w:t>
      </w:r>
      <w:r w:rsidR="00DC37F2" w:rsidRPr="00CD5197">
        <w:rPr>
          <w:lang w:val="en-CA"/>
        </w:rPr>
        <w:t>g</w:t>
      </w:r>
      <w:r w:rsidR="00CD5197">
        <w:rPr>
          <w:lang w:val="en-CA"/>
        </w:rPr>
        <w:t xml:space="preserve">: </w:t>
      </w:r>
      <w:r w:rsidR="00DD1277">
        <w:rPr>
          <w:b w:val="0"/>
          <w:bCs w:val="0"/>
          <w:lang w:val="en-CA"/>
        </w:rPr>
        <w:t>To be arranged</w:t>
      </w:r>
    </w:p>
    <w:p w14:paraId="31172E0D" w14:textId="77777777" w:rsidR="00AA17BB" w:rsidRPr="00AA17BB" w:rsidRDefault="00AA17BB" w:rsidP="00E42E7C">
      <w:pPr>
        <w:spacing w:line="280" w:lineRule="exact"/>
        <w:rPr>
          <w:lang w:val="en-CA"/>
        </w:rPr>
      </w:pPr>
    </w:p>
    <w:sectPr w:rsidR="00AA17BB" w:rsidRPr="00AA17BB" w:rsidSect="00351ACE">
      <w:headerReference w:type="default" r:id="rId13"/>
      <w:pgSz w:w="11907" w:h="16839" w:code="9"/>
      <w:pgMar w:top="2410" w:right="1134" w:bottom="537" w:left="851" w:header="851" w:footer="851" w:gutter="1134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0DA01" w14:textId="77777777" w:rsidR="00AE23A3" w:rsidRDefault="00AE23A3" w:rsidP="002C6EA1">
      <w:r>
        <w:separator/>
      </w:r>
    </w:p>
  </w:endnote>
  <w:endnote w:type="continuationSeparator" w:id="0">
    <w:p w14:paraId="7F133669" w14:textId="77777777" w:rsidR="00AE23A3" w:rsidRDefault="00AE23A3" w:rsidP="002C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6A517" w14:textId="77777777" w:rsidR="00AE23A3" w:rsidRDefault="00AE23A3" w:rsidP="002C6EA1">
      <w:r>
        <w:separator/>
      </w:r>
    </w:p>
  </w:footnote>
  <w:footnote w:type="continuationSeparator" w:id="0">
    <w:p w14:paraId="3C99124C" w14:textId="77777777" w:rsidR="00AE23A3" w:rsidRDefault="00AE23A3" w:rsidP="002C6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-13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42"/>
      <w:gridCol w:w="900"/>
      <w:gridCol w:w="2914"/>
    </w:tblGrid>
    <w:tr w:rsidR="00D037D5" w:rsidRPr="000A61D6" w14:paraId="1321C8A1" w14:textId="77777777" w:rsidTr="007D18C0">
      <w:trPr>
        <w:cantSplit/>
        <w:trHeight w:hRule="exact" w:val="368"/>
      </w:trPr>
      <w:tc>
        <w:tcPr>
          <w:tcW w:w="5542" w:type="dxa"/>
        </w:tcPr>
        <w:p w14:paraId="0CB99828" w14:textId="77777777" w:rsidR="00D037D5" w:rsidRPr="00496943" w:rsidRDefault="00D037D5" w:rsidP="00496943">
          <w:pPr>
            <w:pStyle w:val="75Links"/>
            <w:jc w:val="center"/>
            <w:rPr>
              <w:b/>
              <w:noProof/>
              <w:sz w:val="28"/>
              <w:szCs w:val="28"/>
              <w:lang w:val="en-US"/>
            </w:rPr>
          </w:pPr>
          <w:r w:rsidRPr="00496943">
            <w:rPr>
              <w:b/>
              <w:noProof/>
              <w:sz w:val="28"/>
              <w:szCs w:val="28"/>
              <w:lang w:val="en-US"/>
            </w:rPr>
            <w:t>Canadian Chamber of Commerce</w:t>
          </w:r>
        </w:p>
        <w:p w14:paraId="470EF9E4" w14:textId="77777777" w:rsidR="00D037D5" w:rsidRPr="000A61D6" w:rsidRDefault="00D037D5" w:rsidP="009B52D7">
          <w:pPr>
            <w:rPr>
              <w:noProof/>
              <w:lang w:val="en-CA"/>
            </w:rPr>
          </w:pPr>
        </w:p>
      </w:tc>
      <w:tc>
        <w:tcPr>
          <w:tcW w:w="900" w:type="dxa"/>
        </w:tcPr>
        <w:p w14:paraId="249584FC" w14:textId="77777777" w:rsidR="00D037D5" w:rsidRPr="000A61D6" w:rsidRDefault="00D037D5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Proj. Nr.</w:t>
          </w:r>
        </w:p>
      </w:tc>
      <w:tc>
        <w:tcPr>
          <w:tcW w:w="2914" w:type="dxa"/>
        </w:tcPr>
        <w:p w14:paraId="171B7344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  <w:r>
            <w:rPr>
              <w:b/>
              <w:noProof/>
              <w:sz w:val="24"/>
              <w:lang w:val="en-CA"/>
            </w:rPr>
            <w:t>CanCham</w:t>
          </w:r>
        </w:p>
      </w:tc>
    </w:tr>
    <w:tr w:rsidR="00D037D5" w:rsidRPr="000A61D6" w14:paraId="70369A43" w14:textId="77777777" w:rsidTr="007D18C0">
      <w:trPr>
        <w:cantSplit/>
        <w:trHeight w:hRule="exact" w:val="280"/>
      </w:trPr>
      <w:tc>
        <w:tcPr>
          <w:tcW w:w="5542" w:type="dxa"/>
          <w:vMerge w:val="restart"/>
        </w:tcPr>
        <w:p w14:paraId="121A8290" w14:textId="77777777" w:rsidR="00D037D5" w:rsidRDefault="00D037D5" w:rsidP="00496943">
          <w:pPr>
            <w:jc w:val="center"/>
            <w:rPr>
              <w:b/>
              <w:noProof/>
              <w:sz w:val="28"/>
              <w:lang w:val="en-CA"/>
            </w:rPr>
          </w:pPr>
          <w:r w:rsidRPr="00496943">
            <w:rPr>
              <w:b/>
              <w:noProof/>
              <w:sz w:val="20"/>
              <w:szCs w:val="20"/>
              <w:lang w:val="en-US"/>
            </w:rPr>
            <w:t>in</w:t>
          </w:r>
          <w:r>
            <w:rPr>
              <w:b/>
              <w:noProof/>
              <w:sz w:val="28"/>
              <w:lang w:val="en-US"/>
            </w:rPr>
            <w:t xml:space="preserve"> </w:t>
          </w:r>
          <w:r w:rsidRPr="00496943">
            <w:rPr>
              <w:b/>
              <w:noProof/>
              <w:sz w:val="20"/>
              <w:szCs w:val="20"/>
              <w:lang w:val="en-US"/>
            </w:rPr>
            <w:t>Latvia</w:t>
          </w:r>
        </w:p>
        <w:p w14:paraId="1E0F7906" w14:textId="77777777" w:rsidR="00D037D5" w:rsidRDefault="00D037D5">
          <w:pPr>
            <w:rPr>
              <w:b/>
              <w:noProof/>
              <w:sz w:val="22"/>
            </w:rPr>
          </w:pPr>
        </w:p>
        <w:p w14:paraId="52A2A32F" w14:textId="3B4938A9" w:rsidR="00D037D5" w:rsidRPr="000A61D6" w:rsidRDefault="00D037D5" w:rsidP="00496943">
          <w:pPr>
            <w:jc w:val="center"/>
            <w:rPr>
              <w:b/>
              <w:noProof/>
              <w:sz w:val="28"/>
              <w:lang w:val="en-CA"/>
            </w:rPr>
          </w:pPr>
          <w:r>
            <w:rPr>
              <w:b/>
              <w:noProof/>
              <w:sz w:val="22"/>
            </w:rPr>
            <w:t>Board of Directors Meeting</w:t>
          </w:r>
        </w:p>
        <w:p w14:paraId="445B3145" w14:textId="77777777" w:rsidR="00D037D5" w:rsidRPr="000A61D6" w:rsidRDefault="00D037D5">
          <w:pPr>
            <w:jc w:val="left"/>
            <w:rPr>
              <w:b/>
              <w:noProof/>
              <w:sz w:val="22"/>
              <w:lang w:val="en-CA"/>
            </w:rPr>
          </w:pPr>
          <w:r w:rsidRPr="000A61D6">
            <w:rPr>
              <w:b/>
              <w:noProof/>
              <w:sz w:val="28"/>
              <w:lang w:val="en-CA"/>
            </w:rPr>
            <w:t xml:space="preserve">  </w:t>
          </w:r>
        </w:p>
        <w:p w14:paraId="797DECD2" w14:textId="77777777" w:rsidR="00D037D5" w:rsidRPr="000A61D6" w:rsidRDefault="00D037D5">
          <w:pPr>
            <w:rPr>
              <w:lang w:val="en-CA"/>
            </w:rPr>
          </w:pPr>
        </w:p>
      </w:tc>
      <w:tc>
        <w:tcPr>
          <w:tcW w:w="900" w:type="dxa"/>
        </w:tcPr>
        <w:p w14:paraId="6EF31C70" w14:textId="77777777" w:rsidR="00D037D5" w:rsidRPr="000A61D6" w:rsidRDefault="00D037D5" w:rsidP="004459E3">
          <w:pPr>
            <w:jc w:val="left"/>
            <w:rPr>
              <w:b/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Report #</w:t>
          </w:r>
        </w:p>
      </w:tc>
      <w:tc>
        <w:tcPr>
          <w:tcW w:w="2914" w:type="dxa"/>
        </w:tcPr>
        <w:p w14:paraId="7F96E11B" w14:textId="0EC0096C" w:rsidR="00D037D5" w:rsidRPr="000A61D6" w:rsidRDefault="0042780F" w:rsidP="00001BF0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  <w:bookmarkStart w:id="0" w:name="LNG_revisie04"/>
          <w:bookmarkEnd w:id="0"/>
          <w:r>
            <w:rPr>
              <w:b/>
              <w:noProof/>
              <w:sz w:val="24"/>
              <w:lang w:val="en-CA"/>
            </w:rPr>
            <w:t>MR-</w:t>
          </w:r>
          <w:r w:rsidR="00C40BEA">
            <w:rPr>
              <w:b/>
              <w:noProof/>
              <w:sz w:val="24"/>
              <w:lang w:val="en-CA"/>
            </w:rPr>
            <w:t>2501</w:t>
          </w:r>
        </w:p>
        <w:p w14:paraId="5A46C2B7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67A8D4B3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52F4B849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114E9985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0F64445C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149F2403" w14:textId="77777777" w:rsidR="00D037D5" w:rsidRPr="000A61D6" w:rsidRDefault="00D037D5">
          <w:pPr>
            <w:pStyle w:val="Footer"/>
            <w:jc w:val="left"/>
            <w:rPr>
              <w:b/>
              <w:noProof/>
              <w:sz w:val="24"/>
              <w:lang w:val="en-CA"/>
            </w:rPr>
          </w:pPr>
        </w:p>
        <w:p w14:paraId="38354F79" w14:textId="77777777" w:rsidR="00D037D5" w:rsidRPr="000A61D6" w:rsidRDefault="00D037D5">
          <w:pPr>
            <w:pStyle w:val="Footer"/>
            <w:jc w:val="left"/>
            <w:rPr>
              <w:noProof/>
              <w:lang w:val="en-CA"/>
            </w:rPr>
          </w:pPr>
        </w:p>
      </w:tc>
    </w:tr>
    <w:tr w:rsidR="00D037D5" w:rsidRPr="000A61D6" w14:paraId="04A97404" w14:textId="77777777" w:rsidTr="007D18C0">
      <w:trPr>
        <w:cantSplit/>
        <w:trHeight w:hRule="exact" w:val="282"/>
      </w:trPr>
      <w:tc>
        <w:tcPr>
          <w:tcW w:w="5542" w:type="dxa"/>
          <w:vMerge/>
        </w:tcPr>
        <w:p w14:paraId="79C8FD37" w14:textId="77777777" w:rsidR="00D037D5" w:rsidRPr="000A61D6" w:rsidRDefault="00D037D5">
          <w:pPr>
            <w:pStyle w:val="Footer"/>
            <w:rPr>
              <w:noProof/>
              <w:lang w:val="en-CA"/>
            </w:rPr>
          </w:pPr>
        </w:p>
      </w:tc>
      <w:tc>
        <w:tcPr>
          <w:tcW w:w="900" w:type="dxa"/>
        </w:tcPr>
        <w:p w14:paraId="2EA71101" w14:textId="77777777" w:rsidR="00D037D5" w:rsidRPr="000A61D6" w:rsidRDefault="00D037D5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Issue Date:</w:t>
          </w:r>
        </w:p>
      </w:tc>
      <w:tc>
        <w:tcPr>
          <w:tcW w:w="2914" w:type="dxa"/>
        </w:tcPr>
        <w:p w14:paraId="5A442E1A" w14:textId="0051647A" w:rsidR="00D037D5" w:rsidRPr="000A61D6" w:rsidRDefault="00AA1F2B" w:rsidP="0042780F">
          <w:pPr>
            <w:rPr>
              <w:noProof/>
              <w:lang w:val="en-CA"/>
            </w:rPr>
          </w:pPr>
          <w:r>
            <w:rPr>
              <w:noProof/>
              <w:lang w:val="en-CA"/>
            </w:rPr>
            <w:t>Tuesday, May 13, 2025</w:t>
          </w:r>
        </w:p>
      </w:tc>
    </w:tr>
    <w:tr w:rsidR="00D037D5" w:rsidRPr="000A61D6" w14:paraId="51CF2106" w14:textId="77777777" w:rsidTr="007D18C0">
      <w:trPr>
        <w:cantSplit/>
        <w:trHeight w:hRule="exact" w:val="282"/>
      </w:trPr>
      <w:tc>
        <w:tcPr>
          <w:tcW w:w="5542" w:type="dxa"/>
          <w:vMerge/>
        </w:tcPr>
        <w:p w14:paraId="73D46563" w14:textId="77777777" w:rsidR="00D037D5" w:rsidRPr="000A61D6" w:rsidRDefault="00D037D5">
          <w:pPr>
            <w:pStyle w:val="75Links"/>
            <w:rPr>
              <w:noProof/>
              <w:lang w:val="en-CA"/>
            </w:rPr>
          </w:pPr>
        </w:p>
      </w:tc>
      <w:tc>
        <w:tcPr>
          <w:tcW w:w="900" w:type="dxa"/>
        </w:tcPr>
        <w:p w14:paraId="3642800D" w14:textId="77777777" w:rsidR="00D037D5" w:rsidRPr="000A61D6" w:rsidRDefault="00D037D5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 xml:space="preserve">Page </w:t>
          </w:r>
        </w:p>
      </w:tc>
      <w:tc>
        <w:tcPr>
          <w:tcW w:w="2914" w:type="dxa"/>
        </w:tcPr>
        <w:p w14:paraId="30373A95" w14:textId="77777777" w:rsidR="00D037D5" w:rsidRPr="000A61D6" w:rsidRDefault="00D037D5">
          <w:pPr>
            <w:pStyle w:val="75Links"/>
            <w:jc w:val="left"/>
            <w:rPr>
              <w:noProof/>
              <w:sz w:val="14"/>
              <w:lang w:val="en-CA"/>
            </w:rPr>
          </w:pPr>
          <w:r w:rsidRPr="000A61D6">
            <w:rPr>
              <w:rStyle w:val="PageNumber"/>
              <w:lang w:val="en-CA"/>
            </w:rPr>
            <w:fldChar w:fldCharType="begin"/>
          </w:r>
          <w:r w:rsidRPr="000A61D6">
            <w:rPr>
              <w:rStyle w:val="PageNumber"/>
              <w:lang w:val="en-CA"/>
            </w:rPr>
            <w:instrText xml:space="preserve"> PAGE </w:instrText>
          </w:r>
          <w:r w:rsidRPr="000A61D6">
            <w:rPr>
              <w:rStyle w:val="PageNumber"/>
              <w:lang w:val="en-CA"/>
            </w:rPr>
            <w:fldChar w:fldCharType="separate"/>
          </w:r>
          <w:r w:rsidR="00555EC9">
            <w:rPr>
              <w:rStyle w:val="PageNumber"/>
              <w:noProof/>
              <w:lang w:val="en-CA"/>
            </w:rPr>
            <w:t>4</w:t>
          </w:r>
          <w:r w:rsidRPr="000A61D6">
            <w:rPr>
              <w:rStyle w:val="PageNumber"/>
              <w:lang w:val="en-CA"/>
            </w:rPr>
            <w:fldChar w:fldCharType="end"/>
          </w:r>
          <w:r w:rsidRPr="000A61D6">
            <w:rPr>
              <w:noProof/>
              <w:lang w:val="en-CA"/>
            </w:rPr>
            <w:t xml:space="preserve"> - </w:t>
          </w:r>
          <w:r w:rsidRPr="000A61D6">
            <w:rPr>
              <w:rStyle w:val="PageNumber"/>
              <w:lang w:val="en-CA"/>
            </w:rPr>
            <w:fldChar w:fldCharType="begin"/>
          </w:r>
          <w:r w:rsidRPr="000A61D6">
            <w:rPr>
              <w:rStyle w:val="PageNumber"/>
              <w:lang w:val="en-CA"/>
            </w:rPr>
            <w:instrText xml:space="preserve"> NUMPAGES </w:instrText>
          </w:r>
          <w:r w:rsidRPr="000A61D6">
            <w:rPr>
              <w:rStyle w:val="PageNumber"/>
              <w:lang w:val="en-CA"/>
            </w:rPr>
            <w:fldChar w:fldCharType="separate"/>
          </w:r>
          <w:r w:rsidR="00555EC9">
            <w:rPr>
              <w:rStyle w:val="PageNumber"/>
              <w:noProof/>
              <w:lang w:val="en-CA"/>
            </w:rPr>
            <w:t>4</w:t>
          </w:r>
          <w:r w:rsidRPr="000A61D6">
            <w:rPr>
              <w:rStyle w:val="PageNumber"/>
              <w:lang w:val="en-CA"/>
            </w:rPr>
            <w:fldChar w:fldCharType="end"/>
          </w:r>
        </w:p>
      </w:tc>
    </w:tr>
    <w:tr w:rsidR="00D037D5" w:rsidRPr="000A61D6" w14:paraId="56C8DCC5" w14:textId="77777777" w:rsidTr="007D18C0">
      <w:trPr>
        <w:cantSplit/>
        <w:trHeight w:hRule="exact" w:val="285"/>
      </w:trPr>
      <w:tc>
        <w:tcPr>
          <w:tcW w:w="5542" w:type="dxa"/>
        </w:tcPr>
        <w:p w14:paraId="1232B42E" w14:textId="77777777" w:rsidR="00D037D5" w:rsidRPr="000A61D6" w:rsidRDefault="00D037D5" w:rsidP="00781A25">
          <w:pPr>
            <w:rPr>
              <w:b/>
              <w:noProof/>
              <w:sz w:val="22"/>
              <w:lang w:val="en-CA"/>
            </w:rPr>
          </w:pPr>
        </w:p>
      </w:tc>
      <w:tc>
        <w:tcPr>
          <w:tcW w:w="900" w:type="dxa"/>
        </w:tcPr>
        <w:p w14:paraId="3E3709C0" w14:textId="77777777" w:rsidR="00D037D5" w:rsidRPr="000A61D6" w:rsidRDefault="00D037D5" w:rsidP="004459E3">
          <w:pPr>
            <w:jc w:val="left"/>
            <w:rPr>
              <w:noProof/>
              <w:sz w:val="16"/>
              <w:szCs w:val="16"/>
              <w:lang w:val="en-CA"/>
            </w:rPr>
          </w:pPr>
          <w:r w:rsidRPr="000A61D6">
            <w:rPr>
              <w:noProof/>
              <w:sz w:val="16"/>
              <w:szCs w:val="16"/>
              <w:lang w:val="en-CA"/>
            </w:rPr>
            <w:t>Ref. Nr:</w:t>
          </w:r>
        </w:p>
      </w:tc>
      <w:tc>
        <w:tcPr>
          <w:tcW w:w="2914" w:type="dxa"/>
        </w:tcPr>
        <w:p w14:paraId="607DD7B3" w14:textId="676995C1" w:rsidR="00D037D5" w:rsidRPr="000A61D6" w:rsidRDefault="00D037D5">
          <w:pPr>
            <w:pStyle w:val="75Links"/>
            <w:jc w:val="left"/>
            <w:rPr>
              <w:noProof/>
              <w:sz w:val="14"/>
              <w:lang w:val="en-CA"/>
            </w:rPr>
          </w:pPr>
          <w:r w:rsidRPr="000A61D6">
            <w:rPr>
              <w:noProof/>
              <w:sz w:val="14"/>
              <w:lang w:val="en-CA"/>
            </w:rPr>
            <w:fldChar w:fldCharType="begin"/>
          </w:r>
          <w:r w:rsidRPr="000A61D6">
            <w:rPr>
              <w:noProof/>
              <w:sz w:val="14"/>
              <w:lang w:val="en-CA"/>
            </w:rPr>
            <w:instrText xml:space="preserve"> FILENAME </w:instrText>
          </w:r>
          <w:r w:rsidRPr="000A61D6">
            <w:rPr>
              <w:noProof/>
              <w:sz w:val="14"/>
              <w:lang w:val="en-CA"/>
            </w:rPr>
            <w:fldChar w:fldCharType="separate"/>
          </w:r>
          <w:r w:rsidR="00AA1F2B">
            <w:rPr>
              <w:noProof/>
              <w:sz w:val="14"/>
              <w:lang w:val="en-CA"/>
            </w:rPr>
            <w:t>CanCham MR-2502 250513-0.docx</w:t>
          </w:r>
          <w:r w:rsidRPr="000A61D6">
            <w:rPr>
              <w:noProof/>
              <w:sz w:val="14"/>
              <w:lang w:val="en-CA"/>
            </w:rPr>
            <w:fldChar w:fldCharType="end"/>
          </w:r>
        </w:p>
      </w:tc>
    </w:tr>
  </w:tbl>
  <w:p w14:paraId="72CA5D3C" w14:textId="77777777" w:rsidR="00D037D5" w:rsidRDefault="00D037D5">
    <w:pPr>
      <w:pStyle w:val="Header"/>
      <w:rPr>
        <w:lang w:val="sv-SE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36B484E4" wp14:editId="465AF06D">
              <wp:simplePos x="0" y="0"/>
              <wp:positionH relativeFrom="page">
                <wp:posOffset>1194435</wp:posOffset>
              </wp:positionH>
              <wp:positionV relativeFrom="page">
                <wp:posOffset>1488440</wp:posOffset>
              </wp:positionV>
              <wp:extent cx="583628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635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F4D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4.05pt,117.2pt" to="553.6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" o:allowincell="f" strokeweight=".4pt">
              <v:stroke startarrowwidth="narrow" startarrowlength="short" endarrowwidth="narrow" endarrowlength="short"/>
              <v:shadow color="black" opacity="49150f" offset=".74833mm,.74833mm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3CA85F8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30A3F87"/>
    <w:multiLevelType w:val="hybridMultilevel"/>
    <w:tmpl w:val="B93C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7BB"/>
    <w:multiLevelType w:val="hybridMultilevel"/>
    <w:tmpl w:val="463005D6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CE429F5"/>
    <w:multiLevelType w:val="hybridMultilevel"/>
    <w:tmpl w:val="1CEA8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D17"/>
    <w:multiLevelType w:val="hybridMultilevel"/>
    <w:tmpl w:val="24E016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A235A"/>
    <w:multiLevelType w:val="hybridMultilevel"/>
    <w:tmpl w:val="EEA25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A5780D"/>
    <w:multiLevelType w:val="hybridMultilevel"/>
    <w:tmpl w:val="CDFE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3687D"/>
    <w:multiLevelType w:val="hybridMultilevel"/>
    <w:tmpl w:val="5CE65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4365AF"/>
    <w:multiLevelType w:val="hybridMultilevel"/>
    <w:tmpl w:val="6EEA6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B2625"/>
    <w:multiLevelType w:val="hybridMultilevel"/>
    <w:tmpl w:val="369C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D1EFD"/>
    <w:multiLevelType w:val="multilevel"/>
    <w:tmpl w:val="F0488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3A3135F6"/>
    <w:multiLevelType w:val="hybridMultilevel"/>
    <w:tmpl w:val="D00619DC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580166F9"/>
    <w:multiLevelType w:val="hybridMultilevel"/>
    <w:tmpl w:val="06A079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5F2891"/>
    <w:multiLevelType w:val="hybridMultilevel"/>
    <w:tmpl w:val="D98C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004B9"/>
    <w:multiLevelType w:val="hybridMultilevel"/>
    <w:tmpl w:val="C1E03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53892"/>
    <w:multiLevelType w:val="hybridMultilevel"/>
    <w:tmpl w:val="0C70A1E4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758A06F6"/>
    <w:multiLevelType w:val="hybridMultilevel"/>
    <w:tmpl w:val="6A165614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796C63BD"/>
    <w:multiLevelType w:val="hybridMultilevel"/>
    <w:tmpl w:val="074060B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584189787">
    <w:abstractNumId w:val="0"/>
  </w:num>
  <w:num w:numId="2" w16cid:durableId="367951228">
    <w:abstractNumId w:val="2"/>
  </w:num>
  <w:num w:numId="3" w16cid:durableId="645547404">
    <w:abstractNumId w:val="0"/>
  </w:num>
  <w:num w:numId="4" w16cid:durableId="1443109384">
    <w:abstractNumId w:val="5"/>
  </w:num>
  <w:num w:numId="5" w16cid:durableId="1274942553">
    <w:abstractNumId w:val="10"/>
  </w:num>
  <w:num w:numId="6" w16cid:durableId="976228567">
    <w:abstractNumId w:val="7"/>
  </w:num>
  <w:num w:numId="7" w16cid:durableId="1200045054">
    <w:abstractNumId w:val="9"/>
  </w:num>
  <w:num w:numId="8" w16cid:durableId="32922455">
    <w:abstractNumId w:val="0"/>
  </w:num>
  <w:num w:numId="9" w16cid:durableId="122240036">
    <w:abstractNumId w:val="15"/>
  </w:num>
  <w:num w:numId="10" w16cid:durableId="1231698750">
    <w:abstractNumId w:val="12"/>
  </w:num>
  <w:num w:numId="11" w16cid:durableId="238759629">
    <w:abstractNumId w:val="14"/>
  </w:num>
  <w:num w:numId="12" w16cid:durableId="35862340">
    <w:abstractNumId w:val="8"/>
  </w:num>
  <w:num w:numId="13" w16cid:durableId="96827566">
    <w:abstractNumId w:val="3"/>
  </w:num>
  <w:num w:numId="14" w16cid:durableId="720712192">
    <w:abstractNumId w:val="0"/>
  </w:num>
  <w:num w:numId="15" w16cid:durableId="1219626692">
    <w:abstractNumId w:val="0"/>
  </w:num>
  <w:num w:numId="16" w16cid:durableId="314527312">
    <w:abstractNumId w:val="0"/>
  </w:num>
  <w:num w:numId="17" w16cid:durableId="675814630">
    <w:abstractNumId w:val="0"/>
  </w:num>
  <w:num w:numId="18" w16cid:durableId="1452170818">
    <w:abstractNumId w:val="0"/>
  </w:num>
  <w:num w:numId="19" w16cid:durableId="185413595">
    <w:abstractNumId w:val="0"/>
  </w:num>
  <w:num w:numId="20" w16cid:durableId="1784225663">
    <w:abstractNumId w:val="0"/>
  </w:num>
  <w:num w:numId="21" w16cid:durableId="1367608682">
    <w:abstractNumId w:val="0"/>
  </w:num>
  <w:num w:numId="22" w16cid:durableId="1938438285">
    <w:abstractNumId w:val="0"/>
  </w:num>
  <w:num w:numId="23" w16cid:durableId="16933986">
    <w:abstractNumId w:val="0"/>
  </w:num>
  <w:num w:numId="24" w16cid:durableId="1843162421">
    <w:abstractNumId w:val="0"/>
  </w:num>
  <w:num w:numId="25" w16cid:durableId="583802215">
    <w:abstractNumId w:val="0"/>
  </w:num>
  <w:num w:numId="26" w16cid:durableId="1647395957">
    <w:abstractNumId w:val="0"/>
  </w:num>
  <w:num w:numId="27" w16cid:durableId="1557470995">
    <w:abstractNumId w:val="0"/>
  </w:num>
  <w:num w:numId="28" w16cid:durableId="1677616021">
    <w:abstractNumId w:val="0"/>
  </w:num>
  <w:num w:numId="29" w16cid:durableId="1521973925">
    <w:abstractNumId w:val="0"/>
  </w:num>
  <w:num w:numId="30" w16cid:durableId="1275481089">
    <w:abstractNumId w:val="16"/>
  </w:num>
  <w:num w:numId="31" w16cid:durableId="1347630176">
    <w:abstractNumId w:val="0"/>
  </w:num>
  <w:num w:numId="32" w16cid:durableId="1950549378">
    <w:abstractNumId w:val="0"/>
  </w:num>
  <w:num w:numId="33" w16cid:durableId="1317102210">
    <w:abstractNumId w:val="13"/>
  </w:num>
  <w:num w:numId="34" w16cid:durableId="1030908972">
    <w:abstractNumId w:val="0"/>
  </w:num>
  <w:num w:numId="35" w16cid:durableId="597955672">
    <w:abstractNumId w:val="0"/>
  </w:num>
  <w:num w:numId="36" w16cid:durableId="1370573724">
    <w:abstractNumId w:val="0"/>
  </w:num>
  <w:num w:numId="37" w16cid:durableId="570239516">
    <w:abstractNumId w:val="0"/>
  </w:num>
  <w:num w:numId="38" w16cid:durableId="1513304452">
    <w:abstractNumId w:val="0"/>
  </w:num>
  <w:num w:numId="39" w16cid:durableId="1301836749">
    <w:abstractNumId w:val="0"/>
  </w:num>
  <w:num w:numId="40" w16cid:durableId="88741559">
    <w:abstractNumId w:val="0"/>
  </w:num>
  <w:num w:numId="41" w16cid:durableId="1474978291">
    <w:abstractNumId w:val="0"/>
  </w:num>
  <w:num w:numId="42" w16cid:durableId="1190527223">
    <w:abstractNumId w:val="0"/>
  </w:num>
  <w:num w:numId="43" w16cid:durableId="759453458">
    <w:abstractNumId w:val="0"/>
  </w:num>
  <w:num w:numId="44" w16cid:durableId="716779740">
    <w:abstractNumId w:val="0"/>
  </w:num>
  <w:num w:numId="45" w16cid:durableId="1540895714">
    <w:abstractNumId w:val="0"/>
  </w:num>
  <w:num w:numId="46" w16cid:durableId="996491933">
    <w:abstractNumId w:val="0"/>
  </w:num>
  <w:num w:numId="47" w16cid:durableId="1014111693">
    <w:abstractNumId w:val="1"/>
  </w:num>
  <w:num w:numId="48" w16cid:durableId="2128307495">
    <w:abstractNumId w:val="0"/>
  </w:num>
  <w:num w:numId="49" w16cid:durableId="147602341">
    <w:abstractNumId w:val="0"/>
  </w:num>
  <w:num w:numId="50" w16cid:durableId="622661774">
    <w:abstractNumId w:val="0"/>
  </w:num>
  <w:num w:numId="51" w16cid:durableId="1465197659">
    <w:abstractNumId w:val="17"/>
  </w:num>
  <w:num w:numId="52" w16cid:durableId="329914487">
    <w:abstractNumId w:val="11"/>
  </w:num>
  <w:num w:numId="53" w16cid:durableId="459803131">
    <w:abstractNumId w:val="4"/>
  </w:num>
  <w:num w:numId="54" w16cid:durableId="1643121120">
    <w:abstractNumId w:val="0"/>
  </w:num>
  <w:num w:numId="55" w16cid:durableId="392387777">
    <w:abstractNumId w:val="6"/>
  </w:num>
  <w:num w:numId="56" w16cid:durableId="317147515">
    <w:abstractNumId w:val="0"/>
  </w:num>
  <w:num w:numId="57" w16cid:durableId="796338870">
    <w:abstractNumId w:val="0"/>
  </w:num>
  <w:num w:numId="58" w16cid:durableId="1042168998">
    <w:abstractNumId w:val="0"/>
  </w:num>
  <w:num w:numId="59" w16cid:durableId="10347713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25"/>
    <w:rsid w:val="00001BF0"/>
    <w:rsid w:val="000056BE"/>
    <w:rsid w:val="0000577F"/>
    <w:rsid w:val="00005A5A"/>
    <w:rsid w:val="00005DC6"/>
    <w:rsid w:val="000061C5"/>
    <w:rsid w:val="00006EFB"/>
    <w:rsid w:val="00010477"/>
    <w:rsid w:val="00015F40"/>
    <w:rsid w:val="00023C9E"/>
    <w:rsid w:val="00026CCC"/>
    <w:rsid w:val="00035074"/>
    <w:rsid w:val="000423B4"/>
    <w:rsid w:val="0004522F"/>
    <w:rsid w:val="00045603"/>
    <w:rsid w:val="0004595A"/>
    <w:rsid w:val="00045BE3"/>
    <w:rsid w:val="00045F86"/>
    <w:rsid w:val="00051385"/>
    <w:rsid w:val="000534FD"/>
    <w:rsid w:val="00056DD4"/>
    <w:rsid w:val="00060088"/>
    <w:rsid w:val="0006070F"/>
    <w:rsid w:val="00061978"/>
    <w:rsid w:val="00062D51"/>
    <w:rsid w:val="000635E5"/>
    <w:rsid w:val="00063FEE"/>
    <w:rsid w:val="00064D98"/>
    <w:rsid w:val="00070FFE"/>
    <w:rsid w:val="00072AB0"/>
    <w:rsid w:val="00075173"/>
    <w:rsid w:val="0007653A"/>
    <w:rsid w:val="00077CB8"/>
    <w:rsid w:val="00077EC0"/>
    <w:rsid w:val="00080CDF"/>
    <w:rsid w:val="00083286"/>
    <w:rsid w:val="0008331A"/>
    <w:rsid w:val="00083DA3"/>
    <w:rsid w:val="00085BFF"/>
    <w:rsid w:val="00086071"/>
    <w:rsid w:val="00091977"/>
    <w:rsid w:val="00092D6B"/>
    <w:rsid w:val="000935FE"/>
    <w:rsid w:val="0009580E"/>
    <w:rsid w:val="0009731B"/>
    <w:rsid w:val="000A1A09"/>
    <w:rsid w:val="000A2EEC"/>
    <w:rsid w:val="000A44AE"/>
    <w:rsid w:val="000A4B89"/>
    <w:rsid w:val="000A61D6"/>
    <w:rsid w:val="000B0C33"/>
    <w:rsid w:val="000B0EAC"/>
    <w:rsid w:val="000B2D46"/>
    <w:rsid w:val="000C032A"/>
    <w:rsid w:val="000C40E8"/>
    <w:rsid w:val="000D269B"/>
    <w:rsid w:val="000D38F0"/>
    <w:rsid w:val="000D6C0B"/>
    <w:rsid w:val="000D6CAB"/>
    <w:rsid w:val="000E4C09"/>
    <w:rsid w:val="000E5F56"/>
    <w:rsid w:val="000E6DE3"/>
    <w:rsid w:val="000F0ED3"/>
    <w:rsid w:val="000F2BBF"/>
    <w:rsid w:val="000F2E29"/>
    <w:rsid w:val="000F3EDC"/>
    <w:rsid w:val="000F6585"/>
    <w:rsid w:val="00101538"/>
    <w:rsid w:val="00102234"/>
    <w:rsid w:val="0010483D"/>
    <w:rsid w:val="0010517A"/>
    <w:rsid w:val="00106E1D"/>
    <w:rsid w:val="0011238E"/>
    <w:rsid w:val="00116687"/>
    <w:rsid w:val="00116C7A"/>
    <w:rsid w:val="00117919"/>
    <w:rsid w:val="00120EBF"/>
    <w:rsid w:val="00123A77"/>
    <w:rsid w:val="00125023"/>
    <w:rsid w:val="00125126"/>
    <w:rsid w:val="00130550"/>
    <w:rsid w:val="001325EC"/>
    <w:rsid w:val="00134F34"/>
    <w:rsid w:val="0013529A"/>
    <w:rsid w:val="001358F0"/>
    <w:rsid w:val="00136404"/>
    <w:rsid w:val="00137735"/>
    <w:rsid w:val="00141130"/>
    <w:rsid w:val="0014215D"/>
    <w:rsid w:val="00143107"/>
    <w:rsid w:val="00143BF2"/>
    <w:rsid w:val="0014572B"/>
    <w:rsid w:val="001507FD"/>
    <w:rsid w:val="0015297F"/>
    <w:rsid w:val="00152D30"/>
    <w:rsid w:val="00162E7E"/>
    <w:rsid w:val="001644B0"/>
    <w:rsid w:val="00164845"/>
    <w:rsid w:val="00165956"/>
    <w:rsid w:val="0016671F"/>
    <w:rsid w:val="00166BDB"/>
    <w:rsid w:val="00170832"/>
    <w:rsid w:val="00171FEE"/>
    <w:rsid w:val="00174D39"/>
    <w:rsid w:val="001750D0"/>
    <w:rsid w:val="0017689C"/>
    <w:rsid w:val="00177D68"/>
    <w:rsid w:val="00180B98"/>
    <w:rsid w:val="00182EB8"/>
    <w:rsid w:val="00183AB1"/>
    <w:rsid w:val="00184E69"/>
    <w:rsid w:val="001867B6"/>
    <w:rsid w:val="00192DF1"/>
    <w:rsid w:val="00194C0A"/>
    <w:rsid w:val="00195818"/>
    <w:rsid w:val="00195B83"/>
    <w:rsid w:val="00195C28"/>
    <w:rsid w:val="00195C55"/>
    <w:rsid w:val="001A2CBB"/>
    <w:rsid w:val="001A344B"/>
    <w:rsid w:val="001A651B"/>
    <w:rsid w:val="001A7951"/>
    <w:rsid w:val="001B5B92"/>
    <w:rsid w:val="001B7919"/>
    <w:rsid w:val="001B7BF4"/>
    <w:rsid w:val="001B7EC5"/>
    <w:rsid w:val="001C0583"/>
    <w:rsid w:val="001C1769"/>
    <w:rsid w:val="001C456D"/>
    <w:rsid w:val="001C79B7"/>
    <w:rsid w:val="001D117C"/>
    <w:rsid w:val="001D488D"/>
    <w:rsid w:val="001D6B4E"/>
    <w:rsid w:val="001E18D8"/>
    <w:rsid w:val="001E212B"/>
    <w:rsid w:val="001E773C"/>
    <w:rsid w:val="001E7D81"/>
    <w:rsid w:val="001F20D1"/>
    <w:rsid w:val="001F2FD0"/>
    <w:rsid w:val="001F4A1D"/>
    <w:rsid w:val="001F53B6"/>
    <w:rsid w:val="001F7A34"/>
    <w:rsid w:val="001F7D17"/>
    <w:rsid w:val="00201553"/>
    <w:rsid w:val="0020280B"/>
    <w:rsid w:val="00210C8E"/>
    <w:rsid w:val="00211CA0"/>
    <w:rsid w:val="00215F3C"/>
    <w:rsid w:val="00216CD1"/>
    <w:rsid w:val="00217422"/>
    <w:rsid w:val="002206AC"/>
    <w:rsid w:val="002238EB"/>
    <w:rsid w:val="00234FB3"/>
    <w:rsid w:val="00235283"/>
    <w:rsid w:val="002356FD"/>
    <w:rsid w:val="00235B41"/>
    <w:rsid w:val="00235FD9"/>
    <w:rsid w:val="0024267A"/>
    <w:rsid w:val="00243AAA"/>
    <w:rsid w:val="002554AD"/>
    <w:rsid w:val="002559E7"/>
    <w:rsid w:val="00256D8E"/>
    <w:rsid w:val="002602B1"/>
    <w:rsid w:val="00261F23"/>
    <w:rsid w:val="0026410C"/>
    <w:rsid w:val="0026480E"/>
    <w:rsid w:val="00264A53"/>
    <w:rsid w:val="00267581"/>
    <w:rsid w:val="0027259B"/>
    <w:rsid w:val="002727A8"/>
    <w:rsid w:val="0027406B"/>
    <w:rsid w:val="00274337"/>
    <w:rsid w:val="00274536"/>
    <w:rsid w:val="002756DD"/>
    <w:rsid w:val="00283B53"/>
    <w:rsid w:val="00286871"/>
    <w:rsid w:val="00286ED9"/>
    <w:rsid w:val="00287115"/>
    <w:rsid w:val="00291DAF"/>
    <w:rsid w:val="002922B8"/>
    <w:rsid w:val="00292E51"/>
    <w:rsid w:val="00294790"/>
    <w:rsid w:val="00295456"/>
    <w:rsid w:val="0029565B"/>
    <w:rsid w:val="0029733C"/>
    <w:rsid w:val="002A69D2"/>
    <w:rsid w:val="002A795D"/>
    <w:rsid w:val="002A7C10"/>
    <w:rsid w:val="002B2451"/>
    <w:rsid w:val="002B2E4A"/>
    <w:rsid w:val="002B3270"/>
    <w:rsid w:val="002B5BC5"/>
    <w:rsid w:val="002B7BCC"/>
    <w:rsid w:val="002B7DB3"/>
    <w:rsid w:val="002C0506"/>
    <w:rsid w:val="002C0E2F"/>
    <w:rsid w:val="002C47E5"/>
    <w:rsid w:val="002C4B20"/>
    <w:rsid w:val="002C6EA1"/>
    <w:rsid w:val="002C7A65"/>
    <w:rsid w:val="002D2D87"/>
    <w:rsid w:val="002D3A0D"/>
    <w:rsid w:val="002D3BCB"/>
    <w:rsid w:val="002D4370"/>
    <w:rsid w:val="002D4F86"/>
    <w:rsid w:val="002D538F"/>
    <w:rsid w:val="002D6141"/>
    <w:rsid w:val="002E3586"/>
    <w:rsid w:val="002E65CE"/>
    <w:rsid w:val="002E67BF"/>
    <w:rsid w:val="002E7580"/>
    <w:rsid w:val="002F01F5"/>
    <w:rsid w:val="002F0AED"/>
    <w:rsid w:val="002F169F"/>
    <w:rsid w:val="002F1EFC"/>
    <w:rsid w:val="002F5F0A"/>
    <w:rsid w:val="002F6129"/>
    <w:rsid w:val="00300236"/>
    <w:rsid w:val="0030112B"/>
    <w:rsid w:val="00302B81"/>
    <w:rsid w:val="00311906"/>
    <w:rsid w:val="0031246E"/>
    <w:rsid w:val="00312787"/>
    <w:rsid w:val="0031298F"/>
    <w:rsid w:val="0031443D"/>
    <w:rsid w:val="00315BA5"/>
    <w:rsid w:val="0031672E"/>
    <w:rsid w:val="003209E8"/>
    <w:rsid w:val="00322FF6"/>
    <w:rsid w:val="00325AEF"/>
    <w:rsid w:val="003270A6"/>
    <w:rsid w:val="0033592C"/>
    <w:rsid w:val="00335A9A"/>
    <w:rsid w:val="00340E65"/>
    <w:rsid w:val="003446CD"/>
    <w:rsid w:val="00351ACE"/>
    <w:rsid w:val="00351D10"/>
    <w:rsid w:val="00354758"/>
    <w:rsid w:val="00354D82"/>
    <w:rsid w:val="003553D6"/>
    <w:rsid w:val="003557BE"/>
    <w:rsid w:val="00356666"/>
    <w:rsid w:val="00357418"/>
    <w:rsid w:val="00360F64"/>
    <w:rsid w:val="003623FB"/>
    <w:rsid w:val="00367E4E"/>
    <w:rsid w:val="0037130B"/>
    <w:rsid w:val="00376096"/>
    <w:rsid w:val="00376304"/>
    <w:rsid w:val="00376534"/>
    <w:rsid w:val="00381170"/>
    <w:rsid w:val="00382337"/>
    <w:rsid w:val="00382FA4"/>
    <w:rsid w:val="00383D88"/>
    <w:rsid w:val="0039267B"/>
    <w:rsid w:val="00394D6A"/>
    <w:rsid w:val="00395AF6"/>
    <w:rsid w:val="0039655F"/>
    <w:rsid w:val="00396905"/>
    <w:rsid w:val="003A0447"/>
    <w:rsid w:val="003A4D96"/>
    <w:rsid w:val="003A57E4"/>
    <w:rsid w:val="003A5C97"/>
    <w:rsid w:val="003A6542"/>
    <w:rsid w:val="003A685E"/>
    <w:rsid w:val="003A75CD"/>
    <w:rsid w:val="003B05D6"/>
    <w:rsid w:val="003B6BEE"/>
    <w:rsid w:val="003B7655"/>
    <w:rsid w:val="003B79CE"/>
    <w:rsid w:val="003C49D7"/>
    <w:rsid w:val="003D090B"/>
    <w:rsid w:val="003D0D49"/>
    <w:rsid w:val="003D3EAA"/>
    <w:rsid w:val="003D6B10"/>
    <w:rsid w:val="003D77E8"/>
    <w:rsid w:val="003E0CEF"/>
    <w:rsid w:val="003E4A66"/>
    <w:rsid w:val="003E4C9C"/>
    <w:rsid w:val="003E7659"/>
    <w:rsid w:val="003E7F8F"/>
    <w:rsid w:val="003F6C31"/>
    <w:rsid w:val="00400434"/>
    <w:rsid w:val="00401BA0"/>
    <w:rsid w:val="00402488"/>
    <w:rsid w:val="004057E9"/>
    <w:rsid w:val="00407BF5"/>
    <w:rsid w:val="004108C8"/>
    <w:rsid w:val="004113D9"/>
    <w:rsid w:val="00416B8F"/>
    <w:rsid w:val="004170C0"/>
    <w:rsid w:val="00420782"/>
    <w:rsid w:val="00420A20"/>
    <w:rsid w:val="00424AC1"/>
    <w:rsid w:val="00424EC7"/>
    <w:rsid w:val="00426DE7"/>
    <w:rsid w:val="0042780F"/>
    <w:rsid w:val="00437FB2"/>
    <w:rsid w:val="00440FD2"/>
    <w:rsid w:val="00442EC2"/>
    <w:rsid w:val="0044582C"/>
    <w:rsid w:val="004459E3"/>
    <w:rsid w:val="00446632"/>
    <w:rsid w:val="0045099E"/>
    <w:rsid w:val="0045116B"/>
    <w:rsid w:val="00454139"/>
    <w:rsid w:val="0046327F"/>
    <w:rsid w:val="00463A95"/>
    <w:rsid w:val="004648D6"/>
    <w:rsid w:val="004656AF"/>
    <w:rsid w:val="004679DD"/>
    <w:rsid w:val="004702EB"/>
    <w:rsid w:val="004726AB"/>
    <w:rsid w:val="0047320B"/>
    <w:rsid w:val="0047364C"/>
    <w:rsid w:val="00475E9F"/>
    <w:rsid w:val="00480875"/>
    <w:rsid w:val="00483397"/>
    <w:rsid w:val="0048379F"/>
    <w:rsid w:val="00485E4E"/>
    <w:rsid w:val="0048728C"/>
    <w:rsid w:val="00490152"/>
    <w:rsid w:val="004909B0"/>
    <w:rsid w:val="0049165E"/>
    <w:rsid w:val="004920B3"/>
    <w:rsid w:val="00494373"/>
    <w:rsid w:val="004951ED"/>
    <w:rsid w:val="004960AE"/>
    <w:rsid w:val="00496943"/>
    <w:rsid w:val="00496C91"/>
    <w:rsid w:val="004A0E9F"/>
    <w:rsid w:val="004A7805"/>
    <w:rsid w:val="004A7ABC"/>
    <w:rsid w:val="004B07F9"/>
    <w:rsid w:val="004B6E48"/>
    <w:rsid w:val="004B7CA0"/>
    <w:rsid w:val="004C1E5F"/>
    <w:rsid w:val="004C3781"/>
    <w:rsid w:val="004C5FF5"/>
    <w:rsid w:val="004C6789"/>
    <w:rsid w:val="004C7A17"/>
    <w:rsid w:val="004D24AE"/>
    <w:rsid w:val="004D3F21"/>
    <w:rsid w:val="004E4EC1"/>
    <w:rsid w:val="004E5DB6"/>
    <w:rsid w:val="004F0DF1"/>
    <w:rsid w:val="004F1031"/>
    <w:rsid w:val="004F331C"/>
    <w:rsid w:val="004F7E8B"/>
    <w:rsid w:val="004F7F57"/>
    <w:rsid w:val="0050077C"/>
    <w:rsid w:val="00502210"/>
    <w:rsid w:val="005036A0"/>
    <w:rsid w:val="005045C7"/>
    <w:rsid w:val="00504787"/>
    <w:rsid w:val="00510131"/>
    <w:rsid w:val="0051401D"/>
    <w:rsid w:val="00514F01"/>
    <w:rsid w:val="005162A6"/>
    <w:rsid w:val="00517155"/>
    <w:rsid w:val="00521874"/>
    <w:rsid w:val="0052463C"/>
    <w:rsid w:val="00525558"/>
    <w:rsid w:val="00526352"/>
    <w:rsid w:val="00526448"/>
    <w:rsid w:val="00531D58"/>
    <w:rsid w:val="00535753"/>
    <w:rsid w:val="00540C66"/>
    <w:rsid w:val="00546BF6"/>
    <w:rsid w:val="00546E77"/>
    <w:rsid w:val="00547769"/>
    <w:rsid w:val="005530B0"/>
    <w:rsid w:val="00554BE0"/>
    <w:rsid w:val="005550C7"/>
    <w:rsid w:val="00555462"/>
    <w:rsid w:val="00555EC9"/>
    <w:rsid w:val="005579E8"/>
    <w:rsid w:val="005618F2"/>
    <w:rsid w:val="00564454"/>
    <w:rsid w:val="00566F3D"/>
    <w:rsid w:val="00571F5D"/>
    <w:rsid w:val="005725C0"/>
    <w:rsid w:val="005773E4"/>
    <w:rsid w:val="005774E6"/>
    <w:rsid w:val="005800A5"/>
    <w:rsid w:val="00581244"/>
    <w:rsid w:val="00584FAD"/>
    <w:rsid w:val="00585A0D"/>
    <w:rsid w:val="00586E85"/>
    <w:rsid w:val="00587400"/>
    <w:rsid w:val="00590DC6"/>
    <w:rsid w:val="005937A2"/>
    <w:rsid w:val="005972B7"/>
    <w:rsid w:val="005A1EED"/>
    <w:rsid w:val="005A3E3C"/>
    <w:rsid w:val="005A5E74"/>
    <w:rsid w:val="005A7D1E"/>
    <w:rsid w:val="005B13A8"/>
    <w:rsid w:val="005B49ED"/>
    <w:rsid w:val="005B4D3E"/>
    <w:rsid w:val="005C1852"/>
    <w:rsid w:val="005C313D"/>
    <w:rsid w:val="005C4BD9"/>
    <w:rsid w:val="005C4D8B"/>
    <w:rsid w:val="005C5FC4"/>
    <w:rsid w:val="005C682A"/>
    <w:rsid w:val="005C6913"/>
    <w:rsid w:val="005C767F"/>
    <w:rsid w:val="005D1AE4"/>
    <w:rsid w:val="005D299B"/>
    <w:rsid w:val="005D4F8A"/>
    <w:rsid w:val="005D5459"/>
    <w:rsid w:val="005D69BC"/>
    <w:rsid w:val="005E1BB2"/>
    <w:rsid w:val="005E1E92"/>
    <w:rsid w:val="005E4884"/>
    <w:rsid w:val="005E541C"/>
    <w:rsid w:val="005E5E2F"/>
    <w:rsid w:val="005F37D6"/>
    <w:rsid w:val="005F681C"/>
    <w:rsid w:val="006006C6"/>
    <w:rsid w:val="0060085B"/>
    <w:rsid w:val="0060227F"/>
    <w:rsid w:val="006023A2"/>
    <w:rsid w:val="00603460"/>
    <w:rsid w:val="00610BBE"/>
    <w:rsid w:val="006165D2"/>
    <w:rsid w:val="00621C6A"/>
    <w:rsid w:val="00623562"/>
    <w:rsid w:val="00623B57"/>
    <w:rsid w:val="006261FC"/>
    <w:rsid w:val="006276DC"/>
    <w:rsid w:val="00630B43"/>
    <w:rsid w:val="006329C0"/>
    <w:rsid w:val="0063543F"/>
    <w:rsid w:val="00643C2F"/>
    <w:rsid w:val="0064428C"/>
    <w:rsid w:val="00650B2D"/>
    <w:rsid w:val="00652CF0"/>
    <w:rsid w:val="00654A00"/>
    <w:rsid w:val="00656BDB"/>
    <w:rsid w:val="00657E60"/>
    <w:rsid w:val="006600F8"/>
    <w:rsid w:val="00660470"/>
    <w:rsid w:val="00665AFB"/>
    <w:rsid w:val="00667109"/>
    <w:rsid w:val="006678B3"/>
    <w:rsid w:val="0067249D"/>
    <w:rsid w:val="0067295E"/>
    <w:rsid w:val="00682861"/>
    <w:rsid w:val="0068323D"/>
    <w:rsid w:val="00684B04"/>
    <w:rsid w:val="006856C4"/>
    <w:rsid w:val="0069224E"/>
    <w:rsid w:val="0069356E"/>
    <w:rsid w:val="006941C7"/>
    <w:rsid w:val="00697131"/>
    <w:rsid w:val="00697C54"/>
    <w:rsid w:val="00697EAD"/>
    <w:rsid w:val="006A0507"/>
    <w:rsid w:val="006A27B5"/>
    <w:rsid w:val="006A4879"/>
    <w:rsid w:val="006A651E"/>
    <w:rsid w:val="006A6893"/>
    <w:rsid w:val="006B14A7"/>
    <w:rsid w:val="006B7015"/>
    <w:rsid w:val="006C18B7"/>
    <w:rsid w:val="006C2591"/>
    <w:rsid w:val="006C4535"/>
    <w:rsid w:val="006C4949"/>
    <w:rsid w:val="006C5B4F"/>
    <w:rsid w:val="006C7DD8"/>
    <w:rsid w:val="006D1B51"/>
    <w:rsid w:val="006D546C"/>
    <w:rsid w:val="006D5CC3"/>
    <w:rsid w:val="006D7521"/>
    <w:rsid w:val="006E2AE4"/>
    <w:rsid w:val="006E356C"/>
    <w:rsid w:val="006E45B9"/>
    <w:rsid w:val="006E60F9"/>
    <w:rsid w:val="006E62A4"/>
    <w:rsid w:val="006E64AB"/>
    <w:rsid w:val="006E7B23"/>
    <w:rsid w:val="006F0F0D"/>
    <w:rsid w:val="006F181F"/>
    <w:rsid w:val="006F33A0"/>
    <w:rsid w:val="006F34CD"/>
    <w:rsid w:val="006F3B16"/>
    <w:rsid w:val="006F7DA4"/>
    <w:rsid w:val="007002D0"/>
    <w:rsid w:val="007011A2"/>
    <w:rsid w:val="00701A3B"/>
    <w:rsid w:val="00701E15"/>
    <w:rsid w:val="0070263C"/>
    <w:rsid w:val="00702BF2"/>
    <w:rsid w:val="00702E58"/>
    <w:rsid w:val="00704BD8"/>
    <w:rsid w:val="00704F6E"/>
    <w:rsid w:val="00705E73"/>
    <w:rsid w:val="007060B6"/>
    <w:rsid w:val="0071176D"/>
    <w:rsid w:val="00714926"/>
    <w:rsid w:val="00714C0B"/>
    <w:rsid w:val="00716104"/>
    <w:rsid w:val="0071626F"/>
    <w:rsid w:val="00721CFF"/>
    <w:rsid w:val="007223E5"/>
    <w:rsid w:val="00722600"/>
    <w:rsid w:val="00722FE4"/>
    <w:rsid w:val="00725E42"/>
    <w:rsid w:val="007260E9"/>
    <w:rsid w:val="0072689B"/>
    <w:rsid w:val="00726E9A"/>
    <w:rsid w:val="0072781D"/>
    <w:rsid w:val="00727918"/>
    <w:rsid w:val="00727C8F"/>
    <w:rsid w:val="0073265D"/>
    <w:rsid w:val="0073492B"/>
    <w:rsid w:val="00734BBB"/>
    <w:rsid w:val="00737FD5"/>
    <w:rsid w:val="00741F6C"/>
    <w:rsid w:val="00742A15"/>
    <w:rsid w:val="0074361F"/>
    <w:rsid w:val="00744F77"/>
    <w:rsid w:val="00745B58"/>
    <w:rsid w:val="00747C5E"/>
    <w:rsid w:val="00751692"/>
    <w:rsid w:val="00754A50"/>
    <w:rsid w:val="00754B75"/>
    <w:rsid w:val="00755084"/>
    <w:rsid w:val="007617B0"/>
    <w:rsid w:val="007620BE"/>
    <w:rsid w:val="0076305F"/>
    <w:rsid w:val="0076419F"/>
    <w:rsid w:val="00764766"/>
    <w:rsid w:val="00764B91"/>
    <w:rsid w:val="00766803"/>
    <w:rsid w:val="00773FBC"/>
    <w:rsid w:val="007748C7"/>
    <w:rsid w:val="00775106"/>
    <w:rsid w:val="00775A12"/>
    <w:rsid w:val="00775FEB"/>
    <w:rsid w:val="007767AE"/>
    <w:rsid w:val="00776FCC"/>
    <w:rsid w:val="007801A2"/>
    <w:rsid w:val="00781A25"/>
    <w:rsid w:val="007856A3"/>
    <w:rsid w:val="0078751B"/>
    <w:rsid w:val="0078764C"/>
    <w:rsid w:val="007879DE"/>
    <w:rsid w:val="00790F56"/>
    <w:rsid w:val="00792D5D"/>
    <w:rsid w:val="0079343B"/>
    <w:rsid w:val="00795327"/>
    <w:rsid w:val="007968FC"/>
    <w:rsid w:val="007A06AC"/>
    <w:rsid w:val="007A2C19"/>
    <w:rsid w:val="007A40A2"/>
    <w:rsid w:val="007A50BE"/>
    <w:rsid w:val="007A5423"/>
    <w:rsid w:val="007A5839"/>
    <w:rsid w:val="007A7F35"/>
    <w:rsid w:val="007B09C4"/>
    <w:rsid w:val="007C6A14"/>
    <w:rsid w:val="007C7E5B"/>
    <w:rsid w:val="007D18C0"/>
    <w:rsid w:val="007D29BA"/>
    <w:rsid w:val="007D3915"/>
    <w:rsid w:val="007D424A"/>
    <w:rsid w:val="007E1DD9"/>
    <w:rsid w:val="007E3F5C"/>
    <w:rsid w:val="007E426F"/>
    <w:rsid w:val="007E5226"/>
    <w:rsid w:val="007E6585"/>
    <w:rsid w:val="007E73B3"/>
    <w:rsid w:val="007F2BBD"/>
    <w:rsid w:val="007F62C3"/>
    <w:rsid w:val="007F6DB2"/>
    <w:rsid w:val="007F7ADA"/>
    <w:rsid w:val="0080639F"/>
    <w:rsid w:val="0080790D"/>
    <w:rsid w:val="0081051D"/>
    <w:rsid w:val="008132EC"/>
    <w:rsid w:val="00813518"/>
    <w:rsid w:val="00814B1C"/>
    <w:rsid w:val="0081529A"/>
    <w:rsid w:val="00817F5C"/>
    <w:rsid w:val="00820BE3"/>
    <w:rsid w:val="00823674"/>
    <w:rsid w:val="00830A22"/>
    <w:rsid w:val="00830CBC"/>
    <w:rsid w:val="00831688"/>
    <w:rsid w:val="008328F5"/>
    <w:rsid w:val="008341E2"/>
    <w:rsid w:val="00834954"/>
    <w:rsid w:val="00835B43"/>
    <w:rsid w:val="00835DE3"/>
    <w:rsid w:val="00836357"/>
    <w:rsid w:val="00837B24"/>
    <w:rsid w:val="00841E95"/>
    <w:rsid w:val="00842950"/>
    <w:rsid w:val="00845A77"/>
    <w:rsid w:val="008515CA"/>
    <w:rsid w:val="00851B90"/>
    <w:rsid w:val="00851CA1"/>
    <w:rsid w:val="0085311E"/>
    <w:rsid w:val="0085330D"/>
    <w:rsid w:val="008541EF"/>
    <w:rsid w:val="0085432D"/>
    <w:rsid w:val="00854DBD"/>
    <w:rsid w:val="008569E0"/>
    <w:rsid w:val="00856CC3"/>
    <w:rsid w:val="00861281"/>
    <w:rsid w:val="00865B5B"/>
    <w:rsid w:val="00865CEC"/>
    <w:rsid w:val="0086729E"/>
    <w:rsid w:val="00867572"/>
    <w:rsid w:val="0087070F"/>
    <w:rsid w:val="00870E8F"/>
    <w:rsid w:val="0087187E"/>
    <w:rsid w:val="00872843"/>
    <w:rsid w:val="00876130"/>
    <w:rsid w:val="008763DE"/>
    <w:rsid w:val="008816BB"/>
    <w:rsid w:val="00881A6F"/>
    <w:rsid w:val="0088228E"/>
    <w:rsid w:val="0088514A"/>
    <w:rsid w:val="008852AE"/>
    <w:rsid w:val="00885A99"/>
    <w:rsid w:val="00887351"/>
    <w:rsid w:val="008912D7"/>
    <w:rsid w:val="00891328"/>
    <w:rsid w:val="00894DFC"/>
    <w:rsid w:val="008A335B"/>
    <w:rsid w:val="008A4B24"/>
    <w:rsid w:val="008A5A9B"/>
    <w:rsid w:val="008A6B8A"/>
    <w:rsid w:val="008A6E17"/>
    <w:rsid w:val="008B5FF3"/>
    <w:rsid w:val="008B6054"/>
    <w:rsid w:val="008B63D1"/>
    <w:rsid w:val="008C053E"/>
    <w:rsid w:val="008C4155"/>
    <w:rsid w:val="008C689E"/>
    <w:rsid w:val="008C7145"/>
    <w:rsid w:val="008C7702"/>
    <w:rsid w:val="008C7BC3"/>
    <w:rsid w:val="008D007D"/>
    <w:rsid w:val="008D00A4"/>
    <w:rsid w:val="008D0F14"/>
    <w:rsid w:val="008D138E"/>
    <w:rsid w:val="008D48BE"/>
    <w:rsid w:val="008D656A"/>
    <w:rsid w:val="008D7AF5"/>
    <w:rsid w:val="008E23C1"/>
    <w:rsid w:val="008E44EB"/>
    <w:rsid w:val="008E5429"/>
    <w:rsid w:val="008E6FE0"/>
    <w:rsid w:val="008E7163"/>
    <w:rsid w:val="008F0425"/>
    <w:rsid w:val="008F0DFC"/>
    <w:rsid w:val="008F114B"/>
    <w:rsid w:val="008F4109"/>
    <w:rsid w:val="008F418E"/>
    <w:rsid w:val="008F41D7"/>
    <w:rsid w:val="008F4FED"/>
    <w:rsid w:val="008F6948"/>
    <w:rsid w:val="009000B3"/>
    <w:rsid w:val="009032C5"/>
    <w:rsid w:val="00910009"/>
    <w:rsid w:val="00910B4A"/>
    <w:rsid w:val="009131B0"/>
    <w:rsid w:val="00916005"/>
    <w:rsid w:val="00916604"/>
    <w:rsid w:val="00921EF7"/>
    <w:rsid w:val="009221F2"/>
    <w:rsid w:val="00923254"/>
    <w:rsid w:val="00923A68"/>
    <w:rsid w:val="00927907"/>
    <w:rsid w:val="00930ABB"/>
    <w:rsid w:val="00931408"/>
    <w:rsid w:val="0093245B"/>
    <w:rsid w:val="00934A29"/>
    <w:rsid w:val="009353FE"/>
    <w:rsid w:val="00935A48"/>
    <w:rsid w:val="00936E5D"/>
    <w:rsid w:val="00940AA3"/>
    <w:rsid w:val="009442F5"/>
    <w:rsid w:val="0094447A"/>
    <w:rsid w:val="00944869"/>
    <w:rsid w:val="00956815"/>
    <w:rsid w:val="00963517"/>
    <w:rsid w:val="00963FD3"/>
    <w:rsid w:val="009649F1"/>
    <w:rsid w:val="00966A41"/>
    <w:rsid w:val="00966DDA"/>
    <w:rsid w:val="00967267"/>
    <w:rsid w:val="00970A68"/>
    <w:rsid w:val="009736CD"/>
    <w:rsid w:val="00973E40"/>
    <w:rsid w:val="0097418F"/>
    <w:rsid w:val="00974328"/>
    <w:rsid w:val="00974689"/>
    <w:rsid w:val="00974BF6"/>
    <w:rsid w:val="00975A4F"/>
    <w:rsid w:val="00981F72"/>
    <w:rsid w:val="00983574"/>
    <w:rsid w:val="00983DA9"/>
    <w:rsid w:val="00983E8C"/>
    <w:rsid w:val="0098479C"/>
    <w:rsid w:val="00992676"/>
    <w:rsid w:val="00992758"/>
    <w:rsid w:val="00992F5E"/>
    <w:rsid w:val="0099548D"/>
    <w:rsid w:val="00997585"/>
    <w:rsid w:val="009A2209"/>
    <w:rsid w:val="009A3010"/>
    <w:rsid w:val="009A6247"/>
    <w:rsid w:val="009A6BC4"/>
    <w:rsid w:val="009B24D5"/>
    <w:rsid w:val="009B4C06"/>
    <w:rsid w:val="009B52D7"/>
    <w:rsid w:val="009B5615"/>
    <w:rsid w:val="009B6088"/>
    <w:rsid w:val="009B720D"/>
    <w:rsid w:val="009B7868"/>
    <w:rsid w:val="009C52D0"/>
    <w:rsid w:val="009C643B"/>
    <w:rsid w:val="009C7000"/>
    <w:rsid w:val="009D1516"/>
    <w:rsid w:val="009D20C9"/>
    <w:rsid w:val="009D4CA4"/>
    <w:rsid w:val="009D4DC3"/>
    <w:rsid w:val="009D7063"/>
    <w:rsid w:val="009D744F"/>
    <w:rsid w:val="009D7682"/>
    <w:rsid w:val="009E29DA"/>
    <w:rsid w:val="009E2B71"/>
    <w:rsid w:val="009E329F"/>
    <w:rsid w:val="009F05D4"/>
    <w:rsid w:val="009F1841"/>
    <w:rsid w:val="009F2A22"/>
    <w:rsid w:val="009F49DC"/>
    <w:rsid w:val="00A00C08"/>
    <w:rsid w:val="00A0418F"/>
    <w:rsid w:val="00A070B2"/>
    <w:rsid w:val="00A076BD"/>
    <w:rsid w:val="00A0780B"/>
    <w:rsid w:val="00A078D7"/>
    <w:rsid w:val="00A10235"/>
    <w:rsid w:val="00A10987"/>
    <w:rsid w:val="00A12531"/>
    <w:rsid w:val="00A131BD"/>
    <w:rsid w:val="00A136D0"/>
    <w:rsid w:val="00A14818"/>
    <w:rsid w:val="00A17C0C"/>
    <w:rsid w:val="00A20735"/>
    <w:rsid w:val="00A224B9"/>
    <w:rsid w:val="00A22E35"/>
    <w:rsid w:val="00A23807"/>
    <w:rsid w:val="00A245B4"/>
    <w:rsid w:val="00A249EB"/>
    <w:rsid w:val="00A267DB"/>
    <w:rsid w:val="00A26ADB"/>
    <w:rsid w:val="00A310F0"/>
    <w:rsid w:val="00A31D1E"/>
    <w:rsid w:val="00A31FC3"/>
    <w:rsid w:val="00A3432B"/>
    <w:rsid w:val="00A36932"/>
    <w:rsid w:val="00A37C9C"/>
    <w:rsid w:val="00A44F09"/>
    <w:rsid w:val="00A4744B"/>
    <w:rsid w:val="00A50154"/>
    <w:rsid w:val="00A52430"/>
    <w:rsid w:val="00A52454"/>
    <w:rsid w:val="00A52858"/>
    <w:rsid w:val="00A529D0"/>
    <w:rsid w:val="00A56147"/>
    <w:rsid w:val="00A562D5"/>
    <w:rsid w:val="00A57561"/>
    <w:rsid w:val="00A57B41"/>
    <w:rsid w:val="00A60252"/>
    <w:rsid w:val="00A60505"/>
    <w:rsid w:val="00A62378"/>
    <w:rsid w:val="00A63F42"/>
    <w:rsid w:val="00A643FC"/>
    <w:rsid w:val="00A64F75"/>
    <w:rsid w:val="00A65F4F"/>
    <w:rsid w:val="00A66294"/>
    <w:rsid w:val="00A66BC8"/>
    <w:rsid w:val="00A67E6C"/>
    <w:rsid w:val="00A7187C"/>
    <w:rsid w:val="00A73ACD"/>
    <w:rsid w:val="00A762BA"/>
    <w:rsid w:val="00A76E6A"/>
    <w:rsid w:val="00A77EEC"/>
    <w:rsid w:val="00A80C53"/>
    <w:rsid w:val="00A82769"/>
    <w:rsid w:val="00A82846"/>
    <w:rsid w:val="00A82A1F"/>
    <w:rsid w:val="00A83642"/>
    <w:rsid w:val="00A85A2E"/>
    <w:rsid w:val="00A941AA"/>
    <w:rsid w:val="00A94273"/>
    <w:rsid w:val="00A979CF"/>
    <w:rsid w:val="00AA17BB"/>
    <w:rsid w:val="00AA1F2B"/>
    <w:rsid w:val="00AA2FB7"/>
    <w:rsid w:val="00AA38F7"/>
    <w:rsid w:val="00AA3CD3"/>
    <w:rsid w:val="00AA5376"/>
    <w:rsid w:val="00AA56CB"/>
    <w:rsid w:val="00AB0BD3"/>
    <w:rsid w:val="00AB33B0"/>
    <w:rsid w:val="00AB5B98"/>
    <w:rsid w:val="00AC014D"/>
    <w:rsid w:val="00AC0F47"/>
    <w:rsid w:val="00AC18E9"/>
    <w:rsid w:val="00AC323C"/>
    <w:rsid w:val="00AC3D7F"/>
    <w:rsid w:val="00AC57ED"/>
    <w:rsid w:val="00AC6980"/>
    <w:rsid w:val="00AD0BB6"/>
    <w:rsid w:val="00AD34C2"/>
    <w:rsid w:val="00AD48C4"/>
    <w:rsid w:val="00AD4C08"/>
    <w:rsid w:val="00AD5655"/>
    <w:rsid w:val="00AD59AD"/>
    <w:rsid w:val="00AD5FB1"/>
    <w:rsid w:val="00AE19D7"/>
    <w:rsid w:val="00AE23A3"/>
    <w:rsid w:val="00AE2B73"/>
    <w:rsid w:val="00AE458B"/>
    <w:rsid w:val="00AE498A"/>
    <w:rsid w:val="00AF086D"/>
    <w:rsid w:val="00AF5EE6"/>
    <w:rsid w:val="00B01910"/>
    <w:rsid w:val="00B06121"/>
    <w:rsid w:val="00B070E7"/>
    <w:rsid w:val="00B07B5A"/>
    <w:rsid w:val="00B07ED1"/>
    <w:rsid w:val="00B120AB"/>
    <w:rsid w:val="00B150B2"/>
    <w:rsid w:val="00B1545E"/>
    <w:rsid w:val="00B17AD0"/>
    <w:rsid w:val="00B23AC2"/>
    <w:rsid w:val="00B23E89"/>
    <w:rsid w:val="00B24717"/>
    <w:rsid w:val="00B252BE"/>
    <w:rsid w:val="00B27572"/>
    <w:rsid w:val="00B3018B"/>
    <w:rsid w:val="00B3048F"/>
    <w:rsid w:val="00B33581"/>
    <w:rsid w:val="00B33E95"/>
    <w:rsid w:val="00B42088"/>
    <w:rsid w:val="00B43E99"/>
    <w:rsid w:val="00B53ED1"/>
    <w:rsid w:val="00B553CF"/>
    <w:rsid w:val="00B557C3"/>
    <w:rsid w:val="00B56B8D"/>
    <w:rsid w:val="00B56F33"/>
    <w:rsid w:val="00B576AB"/>
    <w:rsid w:val="00B57EC8"/>
    <w:rsid w:val="00B60B64"/>
    <w:rsid w:val="00B64758"/>
    <w:rsid w:val="00B64EAA"/>
    <w:rsid w:val="00B70EC5"/>
    <w:rsid w:val="00B72601"/>
    <w:rsid w:val="00B761CE"/>
    <w:rsid w:val="00B76B0D"/>
    <w:rsid w:val="00B81498"/>
    <w:rsid w:val="00B83267"/>
    <w:rsid w:val="00B85DC8"/>
    <w:rsid w:val="00B8699E"/>
    <w:rsid w:val="00B91B38"/>
    <w:rsid w:val="00B93BDF"/>
    <w:rsid w:val="00B94463"/>
    <w:rsid w:val="00B950A2"/>
    <w:rsid w:val="00B97E23"/>
    <w:rsid w:val="00BA610A"/>
    <w:rsid w:val="00BA73A7"/>
    <w:rsid w:val="00BA78AA"/>
    <w:rsid w:val="00BB395F"/>
    <w:rsid w:val="00BB3CC2"/>
    <w:rsid w:val="00BB59B1"/>
    <w:rsid w:val="00BB62E9"/>
    <w:rsid w:val="00BB7370"/>
    <w:rsid w:val="00BC0B7A"/>
    <w:rsid w:val="00BC258D"/>
    <w:rsid w:val="00BC43C0"/>
    <w:rsid w:val="00BC4A93"/>
    <w:rsid w:val="00BC4E50"/>
    <w:rsid w:val="00BC70C3"/>
    <w:rsid w:val="00BD3DFB"/>
    <w:rsid w:val="00BD3FBD"/>
    <w:rsid w:val="00BD4F7A"/>
    <w:rsid w:val="00BD58D4"/>
    <w:rsid w:val="00BD6C56"/>
    <w:rsid w:val="00BD71E0"/>
    <w:rsid w:val="00BD7883"/>
    <w:rsid w:val="00BE661B"/>
    <w:rsid w:val="00BE7441"/>
    <w:rsid w:val="00BE7625"/>
    <w:rsid w:val="00BF04B8"/>
    <w:rsid w:val="00BF0DC6"/>
    <w:rsid w:val="00BF2827"/>
    <w:rsid w:val="00BF4122"/>
    <w:rsid w:val="00BF435D"/>
    <w:rsid w:val="00BF57E4"/>
    <w:rsid w:val="00BF60D5"/>
    <w:rsid w:val="00BF6716"/>
    <w:rsid w:val="00BF6C33"/>
    <w:rsid w:val="00C06287"/>
    <w:rsid w:val="00C06A02"/>
    <w:rsid w:val="00C1000C"/>
    <w:rsid w:val="00C117BF"/>
    <w:rsid w:val="00C129B7"/>
    <w:rsid w:val="00C130B2"/>
    <w:rsid w:val="00C148D8"/>
    <w:rsid w:val="00C16729"/>
    <w:rsid w:val="00C2097F"/>
    <w:rsid w:val="00C20B5D"/>
    <w:rsid w:val="00C20E49"/>
    <w:rsid w:val="00C24FD9"/>
    <w:rsid w:val="00C26D46"/>
    <w:rsid w:val="00C27016"/>
    <w:rsid w:val="00C30B37"/>
    <w:rsid w:val="00C32653"/>
    <w:rsid w:val="00C40BEA"/>
    <w:rsid w:val="00C42A34"/>
    <w:rsid w:val="00C42E46"/>
    <w:rsid w:val="00C44AE9"/>
    <w:rsid w:val="00C45490"/>
    <w:rsid w:val="00C46BAC"/>
    <w:rsid w:val="00C478FA"/>
    <w:rsid w:val="00C51345"/>
    <w:rsid w:val="00C516C4"/>
    <w:rsid w:val="00C54F5D"/>
    <w:rsid w:val="00C60BFE"/>
    <w:rsid w:val="00C65E48"/>
    <w:rsid w:val="00C6610B"/>
    <w:rsid w:val="00C6713A"/>
    <w:rsid w:val="00C70684"/>
    <w:rsid w:val="00C72C32"/>
    <w:rsid w:val="00C75470"/>
    <w:rsid w:val="00C75DE0"/>
    <w:rsid w:val="00C8127E"/>
    <w:rsid w:val="00C8190B"/>
    <w:rsid w:val="00C82C65"/>
    <w:rsid w:val="00C838BA"/>
    <w:rsid w:val="00C849C9"/>
    <w:rsid w:val="00C87ED3"/>
    <w:rsid w:val="00C90CAE"/>
    <w:rsid w:val="00C90CDE"/>
    <w:rsid w:val="00C9241F"/>
    <w:rsid w:val="00C92BA2"/>
    <w:rsid w:val="00C9379C"/>
    <w:rsid w:val="00C9615E"/>
    <w:rsid w:val="00C970F0"/>
    <w:rsid w:val="00C97F3E"/>
    <w:rsid w:val="00CA2F68"/>
    <w:rsid w:val="00CA313F"/>
    <w:rsid w:val="00CA6A23"/>
    <w:rsid w:val="00CA6ABE"/>
    <w:rsid w:val="00CA6BDB"/>
    <w:rsid w:val="00CB05E2"/>
    <w:rsid w:val="00CB39ED"/>
    <w:rsid w:val="00CB4351"/>
    <w:rsid w:val="00CB5188"/>
    <w:rsid w:val="00CB5497"/>
    <w:rsid w:val="00CC2BAD"/>
    <w:rsid w:val="00CC311A"/>
    <w:rsid w:val="00CC3DB2"/>
    <w:rsid w:val="00CC4C2B"/>
    <w:rsid w:val="00CC7881"/>
    <w:rsid w:val="00CD0CE3"/>
    <w:rsid w:val="00CD2AC4"/>
    <w:rsid w:val="00CD4F11"/>
    <w:rsid w:val="00CD5197"/>
    <w:rsid w:val="00CD6278"/>
    <w:rsid w:val="00CE0B91"/>
    <w:rsid w:val="00CE26B2"/>
    <w:rsid w:val="00CE3E57"/>
    <w:rsid w:val="00CE437C"/>
    <w:rsid w:val="00CF174E"/>
    <w:rsid w:val="00CF2352"/>
    <w:rsid w:val="00D00EE8"/>
    <w:rsid w:val="00D028F1"/>
    <w:rsid w:val="00D034E2"/>
    <w:rsid w:val="00D037D5"/>
    <w:rsid w:val="00D04956"/>
    <w:rsid w:val="00D07267"/>
    <w:rsid w:val="00D11F8C"/>
    <w:rsid w:val="00D12192"/>
    <w:rsid w:val="00D1361B"/>
    <w:rsid w:val="00D13857"/>
    <w:rsid w:val="00D16510"/>
    <w:rsid w:val="00D17535"/>
    <w:rsid w:val="00D20AEF"/>
    <w:rsid w:val="00D2102C"/>
    <w:rsid w:val="00D24FEB"/>
    <w:rsid w:val="00D253A8"/>
    <w:rsid w:val="00D25896"/>
    <w:rsid w:val="00D2667D"/>
    <w:rsid w:val="00D3192A"/>
    <w:rsid w:val="00D357D4"/>
    <w:rsid w:val="00D35D85"/>
    <w:rsid w:val="00D45402"/>
    <w:rsid w:val="00D46B08"/>
    <w:rsid w:val="00D478FB"/>
    <w:rsid w:val="00D47E67"/>
    <w:rsid w:val="00D52400"/>
    <w:rsid w:val="00D52842"/>
    <w:rsid w:val="00D5366A"/>
    <w:rsid w:val="00D54B57"/>
    <w:rsid w:val="00D6018B"/>
    <w:rsid w:val="00D614BE"/>
    <w:rsid w:val="00D61D7B"/>
    <w:rsid w:val="00D62AF8"/>
    <w:rsid w:val="00D63C0D"/>
    <w:rsid w:val="00D65E55"/>
    <w:rsid w:val="00D7143E"/>
    <w:rsid w:val="00D7186E"/>
    <w:rsid w:val="00D7392C"/>
    <w:rsid w:val="00D824C6"/>
    <w:rsid w:val="00D826D7"/>
    <w:rsid w:val="00D842D9"/>
    <w:rsid w:val="00D91B70"/>
    <w:rsid w:val="00D93147"/>
    <w:rsid w:val="00D93304"/>
    <w:rsid w:val="00D93CAF"/>
    <w:rsid w:val="00D944AF"/>
    <w:rsid w:val="00D9475C"/>
    <w:rsid w:val="00D96EB5"/>
    <w:rsid w:val="00D97285"/>
    <w:rsid w:val="00DB25A0"/>
    <w:rsid w:val="00DB439D"/>
    <w:rsid w:val="00DC05EF"/>
    <w:rsid w:val="00DC366D"/>
    <w:rsid w:val="00DC37F2"/>
    <w:rsid w:val="00DC41D6"/>
    <w:rsid w:val="00DC46CD"/>
    <w:rsid w:val="00DC5583"/>
    <w:rsid w:val="00DC753C"/>
    <w:rsid w:val="00DD0F93"/>
    <w:rsid w:val="00DD1277"/>
    <w:rsid w:val="00DD1E95"/>
    <w:rsid w:val="00DD479A"/>
    <w:rsid w:val="00DD59E2"/>
    <w:rsid w:val="00DD777E"/>
    <w:rsid w:val="00DE1421"/>
    <w:rsid w:val="00DE2F53"/>
    <w:rsid w:val="00DE318E"/>
    <w:rsid w:val="00DE4555"/>
    <w:rsid w:val="00DE6B96"/>
    <w:rsid w:val="00DF698D"/>
    <w:rsid w:val="00E003AB"/>
    <w:rsid w:val="00E03A7C"/>
    <w:rsid w:val="00E04695"/>
    <w:rsid w:val="00E04862"/>
    <w:rsid w:val="00E04FA7"/>
    <w:rsid w:val="00E064F4"/>
    <w:rsid w:val="00E0678B"/>
    <w:rsid w:val="00E10420"/>
    <w:rsid w:val="00E1129A"/>
    <w:rsid w:val="00E14437"/>
    <w:rsid w:val="00E1472B"/>
    <w:rsid w:val="00E14C26"/>
    <w:rsid w:val="00E15359"/>
    <w:rsid w:val="00E15F6A"/>
    <w:rsid w:val="00E222B9"/>
    <w:rsid w:val="00E23833"/>
    <w:rsid w:val="00E23A4F"/>
    <w:rsid w:val="00E24301"/>
    <w:rsid w:val="00E24C46"/>
    <w:rsid w:val="00E306DE"/>
    <w:rsid w:val="00E3114B"/>
    <w:rsid w:val="00E36456"/>
    <w:rsid w:val="00E373C5"/>
    <w:rsid w:val="00E42E7C"/>
    <w:rsid w:val="00E4334E"/>
    <w:rsid w:val="00E47095"/>
    <w:rsid w:val="00E52C5E"/>
    <w:rsid w:val="00E53264"/>
    <w:rsid w:val="00E54033"/>
    <w:rsid w:val="00E57C19"/>
    <w:rsid w:val="00E613EF"/>
    <w:rsid w:val="00E636CD"/>
    <w:rsid w:val="00E700CE"/>
    <w:rsid w:val="00E75139"/>
    <w:rsid w:val="00E768C3"/>
    <w:rsid w:val="00E76A4B"/>
    <w:rsid w:val="00E80778"/>
    <w:rsid w:val="00E82F82"/>
    <w:rsid w:val="00E83849"/>
    <w:rsid w:val="00E8488F"/>
    <w:rsid w:val="00E86A60"/>
    <w:rsid w:val="00E92B26"/>
    <w:rsid w:val="00E962BD"/>
    <w:rsid w:val="00EA0D20"/>
    <w:rsid w:val="00EA2E1C"/>
    <w:rsid w:val="00EA4387"/>
    <w:rsid w:val="00EA7102"/>
    <w:rsid w:val="00EC084E"/>
    <w:rsid w:val="00EC0B8E"/>
    <w:rsid w:val="00EC2199"/>
    <w:rsid w:val="00EC3801"/>
    <w:rsid w:val="00EC6786"/>
    <w:rsid w:val="00EC67D0"/>
    <w:rsid w:val="00EC7858"/>
    <w:rsid w:val="00EC7A27"/>
    <w:rsid w:val="00ED260F"/>
    <w:rsid w:val="00ED2A1B"/>
    <w:rsid w:val="00ED3D2C"/>
    <w:rsid w:val="00ED67BA"/>
    <w:rsid w:val="00EE0616"/>
    <w:rsid w:val="00EE5BDE"/>
    <w:rsid w:val="00EE5E44"/>
    <w:rsid w:val="00EE6EA5"/>
    <w:rsid w:val="00EE7CA1"/>
    <w:rsid w:val="00EE7E5B"/>
    <w:rsid w:val="00EE7F73"/>
    <w:rsid w:val="00EF2994"/>
    <w:rsid w:val="00EF5663"/>
    <w:rsid w:val="00F02EEE"/>
    <w:rsid w:val="00F06510"/>
    <w:rsid w:val="00F127C6"/>
    <w:rsid w:val="00F13473"/>
    <w:rsid w:val="00F1371A"/>
    <w:rsid w:val="00F13E1D"/>
    <w:rsid w:val="00F15ACD"/>
    <w:rsid w:val="00F20398"/>
    <w:rsid w:val="00F21B32"/>
    <w:rsid w:val="00F305BC"/>
    <w:rsid w:val="00F316F0"/>
    <w:rsid w:val="00F3340B"/>
    <w:rsid w:val="00F3372C"/>
    <w:rsid w:val="00F357D3"/>
    <w:rsid w:val="00F35CAB"/>
    <w:rsid w:val="00F35DDB"/>
    <w:rsid w:val="00F36C70"/>
    <w:rsid w:val="00F378FC"/>
    <w:rsid w:val="00F41488"/>
    <w:rsid w:val="00F415D1"/>
    <w:rsid w:val="00F416FB"/>
    <w:rsid w:val="00F41E9A"/>
    <w:rsid w:val="00F4498E"/>
    <w:rsid w:val="00F456E9"/>
    <w:rsid w:val="00F465F6"/>
    <w:rsid w:val="00F474DE"/>
    <w:rsid w:val="00F5118C"/>
    <w:rsid w:val="00F51911"/>
    <w:rsid w:val="00F53F85"/>
    <w:rsid w:val="00F552D2"/>
    <w:rsid w:val="00F6083A"/>
    <w:rsid w:val="00F62965"/>
    <w:rsid w:val="00F62ED3"/>
    <w:rsid w:val="00F63315"/>
    <w:rsid w:val="00F64F17"/>
    <w:rsid w:val="00F67C16"/>
    <w:rsid w:val="00F70789"/>
    <w:rsid w:val="00F72658"/>
    <w:rsid w:val="00F74719"/>
    <w:rsid w:val="00F807BC"/>
    <w:rsid w:val="00F80C83"/>
    <w:rsid w:val="00F81D70"/>
    <w:rsid w:val="00F85543"/>
    <w:rsid w:val="00F85A2B"/>
    <w:rsid w:val="00F87258"/>
    <w:rsid w:val="00F8771C"/>
    <w:rsid w:val="00F90C20"/>
    <w:rsid w:val="00F94011"/>
    <w:rsid w:val="00F946DC"/>
    <w:rsid w:val="00F95EFA"/>
    <w:rsid w:val="00FA0A83"/>
    <w:rsid w:val="00FA60A8"/>
    <w:rsid w:val="00FB005E"/>
    <w:rsid w:val="00FB0114"/>
    <w:rsid w:val="00FB3A3C"/>
    <w:rsid w:val="00FB7BEE"/>
    <w:rsid w:val="00FC0DBF"/>
    <w:rsid w:val="00FC1313"/>
    <w:rsid w:val="00FC1BBD"/>
    <w:rsid w:val="00FC200D"/>
    <w:rsid w:val="00FC5CBD"/>
    <w:rsid w:val="00FC5D15"/>
    <w:rsid w:val="00FC6886"/>
    <w:rsid w:val="00FC7061"/>
    <w:rsid w:val="00FD0080"/>
    <w:rsid w:val="00FD1FDB"/>
    <w:rsid w:val="00FD255F"/>
    <w:rsid w:val="00FD27AB"/>
    <w:rsid w:val="00FD4FAD"/>
    <w:rsid w:val="00FD581E"/>
    <w:rsid w:val="00FD68FB"/>
    <w:rsid w:val="00FE0CB7"/>
    <w:rsid w:val="00FE2D16"/>
    <w:rsid w:val="00FE3B95"/>
    <w:rsid w:val="00FE61DE"/>
    <w:rsid w:val="00FE6462"/>
    <w:rsid w:val="00FE6E59"/>
    <w:rsid w:val="00FF0A38"/>
    <w:rsid w:val="00FF4B09"/>
    <w:rsid w:val="00FF4BA4"/>
    <w:rsid w:val="00FF4CEB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2B8A2A"/>
  <w15:docId w15:val="{18408B31-10AA-CE48-8115-4DE7AC9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nhideWhenUsed="1" w:qFormat="1"/>
    <w:lsdException w:name="heading 3" w:unhideWhenUsed="1" w:qFormat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1 Normal"/>
    <w:qFormat/>
    <w:rsid w:val="00781A25"/>
    <w:pPr>
      <w:widowControl w:val="0"/>
      <w:spacing w:line="280" w:lineRule="atLeast"/>
      <w:jc w:val="both"/>
    </w:pPr>
    <w:rPr>
      <w:rFonts w:ascii="Arial" w:hAnsi="Arial" w:cs="Arial"/>
      <w:sz w:val="19"/>
      <w:szCs w:val="19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1A25"/>
    <w:pPr>
      <w:keepNext/>
      <w:numPr>
        <w:numId w:val="1"/>
      </w:numPr>
      <w:outlineLvl w:val="0"/>
    </w:pPr>
    <w:rPr>
      <w:b/>
      <w:bCs/>
      <w:kern w:val="28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rsid w:val="00781A25"/>
    <w:pPr>
      <w:numPr>
        <w:ilvl w:val="1"/>
      </w:numPr>
      <w:outlineLvl w:val="1"/>
    </w:pPr>
    <w:rPr>
      <w:b w:val="0"/>
      <w:bCs w:val="0"/>
      <w:sz w:val="19"/>
      <w:szCs w:val="19"/>
    </w:rPr>
  </w:style>
  <w:style w:type="paragraph" w:styleId="Heading3">
    <w:name w:val="heading 3"/>
    <w:basedOn w:val="Heading1"/>
    <w:next w:val="Normal"/>
    <w:link w:val="Heading3Char"/>
    <w:qFormat/>
    <w:rsid w:val="00781A25"/>
    <w:pPr>
      <w:numPr>
        <w:ilvl w:val="2"/>
      </w:numPr>
      <w:outlineLvl w:val="2"/>
    </w:pPr>
    <w:rPr>
      <w:b w:val="0"/>
      <w:bCs w:val="0"/>
      <w:sz w:val="19"/>
      <w:szCs w:val="19"/>
    </w:rPr>
  </w:style>
  <w:style w:type="paragraph" w:styleId="Heading4">
    <w:name w:val="heading 4"/>
    <w:basedOn w:val="Heading1"/>
    <w:next w:val="Normal"/>
    <w:link w:val="Heading4Char"/>
    <w:rsid w:val="00781A25"/>
    <w:pPr>
      <w:numPr>
        <w:ilvl w:val="3"/>
      </w:numPr>
      <w:outlineLvl w:val="3"/>
    </w:pPr>
    <w:rPr>
      <w:b w:val="0"/>
      <w:sz w:val="19"/>
      <w:szCs w:val="19"/>
    </w:rPr>
  </w:style>
  <w:style w:type="paragraph" w:styleId="Heading5">
    <w:name w:val="heading 5"/>
    <w:basedOn w:val="Normal"/>
    <w:next w:val="Normal"/>
    <w:rsid w:val="00781A25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81A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paragraph" w:styleId="Heading7">
    <w:name w:val="heading 7"/>
    <w:basedOn w:val="Normal"/>
    <w:next w:val="Normal"/>
    <w:rsid w:val="00781A2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781A2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781A25"/>
    <w:pPr>
      <w:numPr>
        <w:ilvl w:val="8"/>
        <w:numId w:val="1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1A25"/>
    <w:pPr>
      <w:tabs>
        <w:tab w:val="center" w:pos="4153"/>
        <w:tab w:val="right" w:pos="8306"/>
      </w:tabs>
    </w:pPr>
  </w:style>
  <w:style w:type="paragraph" w:customStyle="1" w:styleId="75Links">
    <w:name w:val="7_5 Links"/>
    <w:basedOn w:val="Normal"/>
    <w:rsid w:val="00781A25"/>
    <w:rPr>
      <w:sz w:val="15"/>
      <w:szCs w:val="15"/>
    </w:rPr>
  </w:style>
  <w:style w:type="character" w:styleId="PageNumber">
    <w:name w:val="page number"/>
    <w:basedOn w:val="DefaultParagraphFont"/>
    <w:rsid w:val="00781A25"/>
  </w:style>
  <w:style w:type="character" w:customStyle="1" w:styleId="Heading1Char">
    <w:name w:val="Heading 1 Char"/>
    <w:link w:val="Heading1"/>
    <w:rsid w:val="00781A25"/>
    <w:rPr>
      <w:rFonts w:ascii="Arial" w:hAnsi="Arial" w:cs="Arial"/>
      <w:b/>
      <w:bCs/>
      <w:kern w:val="28"/>
      <w:lang w:val="lv-LV"/>
    </w:rPr>
  </w:style>
  <w:style w:type="character" w:customStyle="1" w:styleId="Heading3Char">
    <w:name w:val="Heading 3 Char"/>
    <w:link w:val="Heading3"/>
    <w:rsid w:val="00781A25"/>
    <w:rPr>
      <w:rFonts w:ascii="Arial" w:hAnsi="Arial" w:cs="Arial"/>
      <w:kern w:val="28"/>
      <w:sz w:val="19"/>
      <w:szCs w:val="19"/>
      <w:lang w:val="lv-LV"/>
    </w:rPr>
  </w:style>
  <w:style w:type="character" w:customStyle="1" w:styleId="Heading4Char">
    <w:name w:val="Heading 4 Char"/>
    <w:link w:val="Heading4"/>
    <w:rsid w:val="00781A25"/>
    <w:rPr>
      <w:rFonts w:ascii="Arial" w:hAnsi="Arial" w:cs="Arial"/>
      <w:bCs/>
      <w:kern w:val="28"/>
      <w:sz w:val="19"/>
      <w:szCs w:val="19"/>
      <w:lang w:val="lv-LV"/>
    </w:rPr>
  </w:style>
  <w:style w:type="character" w:customStyle="1" w:styleId="Heading2Char">
    <w:name w:val="Heading 2 Char"/>
    <w:link w:val="Heading2"/>
    <w:locked/>
    <w:rsid w:val="00781A25"/>
    <w:rPr>
      <w:rFonts w:ascii="Arial" w:hAnsi="Arial" w:cs="Arial"/>
      <w:kern w:val="28"/>
      <w:sz w:val="19"/>
      <w:szCs w:val="19"/>
      <w:lang w:val="lv-LV"/>
    </w:rPr>
  </w:style>
  <w:style w:type="paragraph" w:customStyle="1" w:styleId="StyleLeft">
    <w:name w:val="Style Left"/>
    <w:basedOn w:val="Normal"/>
    <w:rsid w:val="00781A25"/>
    <w:pPr>
      <w:jc w:val="left"/>
    </w:pPr>
    <w:rPr>
      <w:rFonts w:cs="Times New Roman"/>
      <w:szCs w:val="20"/>
    </w:rPr>
  </w:style>
  <w:style w:type="paragraph" w:styleId="Footer">
    <w:name w:val="footer"/>
    <w:basedOn w:val="Normal"/>
    <w:rsid w:val="0069224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CC4C2B"/>
    <w:rPr>
      <w:color w:val="0000FF"/>
      <w:u w:val="single"/>
    </w:rPr>
  </w:style>
  <w:style w:type="character" w:styleId="Emphasis">
    <w:name w:val="Emphasis"/>
    <w:rsid w:val="00CC4C2B"/>
    <w:rPr>
      <w:i/>
      <w:iCs/>
    </w:rPr>
  </w:style>
  <w:style w:type="paragraph" w:styleId="NormalWeb">
    <w:name w:val="Normal (Web)"/>
    <w:basedOn w:val="Normal"/>
    <w:rsid w:val="00CC4C2B"/>
    <w:pPr>
      <w:widowControl/>
      <w:spacing w:line="240" w:lineRule="auto"/>
      <w:jc w:val="left"/>
    </w:pPr>
    <w:rPr>
      <w:color w:val="000000"/>
      <w:sz w:val="18"/>
      <w:szCs w:val="18"/>
      <w:lang w:eastAsia="lv-LV"/>
    </w:rPr>
  </w:style>
  <w:style w:type="character" w:styleId="Strong">
    <w:name w:val="Strong"/>
    <w:uiPriority w:val="22"/>
    <w:qFormat/>
    <w:rsid w:val="00792D5D"/>
    <w:rPr>
      <w:b/>
      <w:bCs/>
    </w:rPr>
  </w:style>
  <w:style w:type="paragraph" w:styleId="BalloonText">
    <w:name w:val="Balloon Text"/>
    <w:basedOn w:val="Normal"/>
    <w:link w:val="BalloonTextChar"/>
    <w:rsid w:val="007E3F5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E3F5C"/>
    <w:rPr>
      <w:rFonts w:ascii="Lucida Grande" w:hAnsi="Lucida Grande" w:cs="Lucida Grande"/>
      <w:sz w:val="18"/>
      <w:szCs w:val="18"/>
      <w:lang w:val="lv-LV"/>
    </w:rPr>
  </w:style>
  <w:style w:type="paragraph" w:customStyle="1" w:styleId="MediumGrid1-Accent21">
    <w:name w:val="Medium Grid 1 - Accent 21"/>
    <w:basedOn w:val="Normal"/>
    <w:uiPriority w:val="72"/>
    <w:rsid w:val="00424AC1"/>
    <w:pPr>
      <w:ind w:left="720"/>
      <w:contextualSpacing/>
    </w:pPr>
  </w:style>
  <w:style w:type="character" w:styleId="FollowedHyperlink">
    <w:name w:val="FollowedHyperlink"/>
    <w:rsid w:val="00D93304"/>
    <w:rPr>
      <w:color w:val="800080"/>
      <w:u w:val="single"/>
    </w:rPr>
  </w:style>
  <w:style w:type="table" w:styleId="TableGrid">
    <w:name w:val="Table Grid"/>
    <w:basedOn w:val="TableNormal"/>
    <w:rsid w:val="00A5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72"/>
    <w:rsid w:val="006941C7"/>
    <w:pPr>
      <w:ind w:left="72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A37C9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12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7C6"/>
    <w:rPr>
      <w:rFonts w:ascii="Arial" w:hAnsi="Arial" w:cs="Arial"/>
      <w:lang w:val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7C6"/>
    <w:rPr>
      <w:rFonts w:ascii="Arial" w:hAnsi="Arial" w:cs="Arial"/>
      <w:b/>
      <w:bCs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5550C7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FF4CEB"/>
    <w:rPr>
      <w:rFonts w:ascii="Arial" w:hAnsi="Arial" w:cs="Arial"/>
      <w:sz w:val="19"/>
      <w:szCs w:val="19"/>
      <w:lang w:val="lv-LV"/>
    </w:rPr>
  </w:style>
  <w:style w:type="character" w:customStyle="1" w:styleId="ListParagraphChar">
    <w:name w:val="List Paragraph Char"/>
    <w:link w:val="ListParagraph"/>
    <w:uiPriority w:val="34"/>
    <w:rsid w:val="00116687"/>
    <w:rPr>
      <w:rFonts w:ascii="Arial" w:hAnsi="Arial" w:cs="Arial"/>
      <w:sz w:val="19"/>
      <w:szCs w:val="19"/>
      <w:lang w:val="lv-LV"/>
    </w:rPr>
  </w:style>
  <w:style w:type="character" w:customStyle="1" w:styleId="apple-converted-space">
    <w:name w:val="apple-converted-space"/>
    <w:basedOn w:val="DefaultParagraphFont"/>
    <w:rsid w:val="006A0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67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ham.lv/NEWS/28032025-report-on-business-networking-luncheon-with-dr-jonathan-calof-mobilizing-for-trade-and-tra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ncham.lv/NEWS/01052025-report-on-canchams-show--tel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ncham.lv/show--tell/show-and-tell-280420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znemeji.riga.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ga.lv/lv/strukturvieniba/rigas-uznemeju-atbalsta-kontaktpunkt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A1B3-AA71-4D65-BCF7-06542722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Sapulces datums</vt:lpstr>
    </vt:vector>
  </TitlesOfParts>
  <Company/>
  <LinksUpToDate>false</LinksUpToDate>
  <CharactersWithSpaces>5539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https://drive.google.com/drive/folders/0B0j32FLBHXf9YXNxakhLS01IaDQ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Sapulces datums</dc:title>
  <dc:creator>Inta Cinite</dc:creator>
  <cp:lastModifiedBy>Ed Kalvins</cp:lastModifiedBy>
  <cp:revision>8</cp:revision>
  <cp:lastPrinted>2024-03-17T17:50:00Z</cp:lastPrinted>
  <dcterms:created xsi:type="dcterms:W3CDTF">2025-05-13T15:10:00Z</dcterms:created>
  <dcterms:modified xsi:type="dcterms:W3CDTF">2025-05-13T22:00:00Z</dcterms:modified>
</cp:coreProperties>
</file>